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DE3" w:rsidRDefault="009A4DE3" w:rsidP="009A4DE3">
      <w:pPr>
        <w:shd w:val="clear" w:color="auto" w:fill="FFFFFF"/>
        <w:spacing w:after="150" w:line="240" w:lineRule="auto"/>
        <w:rPr>
          <w:rFonts w:ascii="Helvetica" w:eastAsia="Times New Roman" w:hAnsi="Helvetica" w:cs="Helvetica"/>
          <w:color w:val="444444"/>
          <w:sz w:val="21"/>
          <w:szCs w:val="21"/>
          <w:lang w:eastAsia="es-AR"/>
        </w:rPr>
      </w:pPr>
      <w:r>
        <w:rPr>
          <w:rFonts w:ascii="Helvetica" w:eastAsia="Times New Roman" w:hAnsi="Helvetica" w:cs="Helvetica"/>
          <w:color w:val="444444"/>
          <w:sz w:val="21"/>
          <w:szCs w:val="21"/>
          <w:lang w:eastAsia="es-AR"/>
        </w:rPr>
        <w:t xml:space="preserve"> ORDENANZA 2013/18 </w:t>
      </w:r>
    </w:p>
    <w:p w:rsidR="009A4DE3" w:rsidRPr="009A4DE3" w:rsidRDefault="009A4DE3" w:rsidP="009A4DE3">
      <w:pPr>
        <w:shd w:val="clear" w:color="auto" w:fill="FFFFFF"/>
        <w:spacing w:after="150" w:line="240" w:lineRule="auto"/>
        <w:rPr>
          <w:rFonts w:ascii="Helvetica" w:eastAsia="Times New Roman" w:hAnsi="Helvetica" w:cs="Helvetica"/>
          <w:color w:val="444444"/>
          <w:sz w:val="21"/>
          <w:szCs w:val="21"/>
          <w:lang w:eastAsia="es-AR"/>
        </w:rPr>
      </w:pPr>
      <w:bookmarkStart w:id="0" w:name="_GoBack"/>
      <w:bookmarkEnd w:id="0"/>
      <w:r>
        <w:rPr>
          <w:rFonts w:ascii="Helvetica" w:eastAsia="Times New Roman" w:hAnsi="Helvetica" w:cs="Helvetica"/>
          <w:color w:val="444444"/>
          <w:sz w:val="21"/>
          <w:szCs w:val="21"/>
          <w:lang w:eastAsia="es-AR"/>
        </w:rPr>
        <w:t>P</w:t>
      </w:r>
      <w:r w:rsidRPr="009A4DE3">
        <w:rPr>
          <w:rFonts w:ascii="Helvetica" w:eastAsia="Times New Roman" w:hAnsi="Helvetica" w:cs="Helvetica"/>
          <w:color w:val="444444"/>
          <w:sz w:val="21"/>
          <w:szCs w:val="21"/>
          <w:lang w:eastAsia="es-AR"/>
        </w:rPr>
        <w:t>ROMULGADA POR EL D.E.M DE FECHA 19 DE SEPTIEMBRE DE 2.018</w:t>
      </w:r>
    </w:p>
    <w:p w:rsidR="009A4DE3" w:rsidRPr="009A4DE3" w:rsidRDefault="009A4DE3" w:rsidP="009A4DE3">
      <w:pPr>
        <w:shd w:val="clear" w:color="auto" w:fill="FFFFFF"/>
        <w:spacing w:before="480" w:after="0" w:line="315" w:lineRule="atLeast"/>
        <w:jc w:val="both"/>
        <w:rPr>
          <w:rFonts w:ascii="Helvetica" w:eastAsia="Times New Roman" w:hAnsi="Helvetica" w:cs="Helvetica"/>
          <w:color w:val="444444"/>
          <w:sz w:val="21"/>
          <w:szCs w:val="21"/>
          <w:lang w:eastAsia="es-AR"/>
        </w:rPr>
      </w:pPr>
      <w:r w:rsidRPr="009A4DE3">
        <w:rPr>
          <w:rFonts w:ascii="Arial" w:eastAsia="Times New Roman" w:hAnsi="Arial" w:cs="Arial"/>
          <w:b/>
          <w:bCs/>
          <w:color w:val="000000"/>
          <w:sz w:val="21"/>
          <w:szCs w:val="21"/>
          <w:u w:val="single"/>
          <w:lang w:val="es-ES" w:eastAsia="es-AR"/>
        </w:rPr>
        <w:t>V I S T O:</w:t>
      </w:r>
    </w:p>
    <w:p w:rsidR="009A4DE3" w:rsidRPr="009A4DE3" w:rsidRDefault="009A4DE3" w:rsidP="009A4DE3">
      <w:pPr>
        <w:shd w:val="clear" w:color="auto" w:fill="FFFFFF"/>
        <w:spacing w:after="0" w:line="240" w:lineRule="auto"/>
        <w:ind w:firstLine="993"/>
        <w:jc w:val="both"/>
        <w:rPr>
          <w:rFonts w:ascii="Helvetica" w:eastAsia="Times New Roman" w:hAnsi="Helvetica" w:cs="Helvetica"/>
          <w:color w:val="444444"/>
          <w:sz w:val="21"/>
          <w:szCs w:val="21"/>
          <w:lang w:eastAsia="es-AR"/>
        </w:rPr>
      </w:pPr>
      <w:r w:rsidRPr="009A4DE3">
        <w:rPr>
          <w:rFonts w:ascii="Arial" w:eastAsia="Times New Roman" w:hAnsi="Arial" w:cs="Arial"/>
          <w:color w:val="444444"/>
          <w:sz w:val="21"/>
          <w:szCs w:val="21"/>
          <w:lang w:eastAsia="es-AR"/>
        </w:rPr>
        <w:t>La necesidad de modificar artículos para dar mayor claridad al Régimen de Promoción de la Inversión Productiva.</w:t>
      </w:r>
      <w:r w:rsidRPr="009A4DE3">
        <w:rPr>
          <w:rFonts w:ascii="Helvetica" w:eastAsia="Times New Roman" w:hAnsi="Helvetica" w:cs="Helvetica"/>
          <w:color w:val="444444"/>
          <w:sz w:val="21"/>
          <w:szCs w:val="21"/>
          <w:lang w:eastAsia="es-AR"/>
        </w:rPr>
        <w:t> </w:t>
      </w:r>
      <w:r w:rsidRPr="009A4DE3">
        <w:rPr>
          <w:rFonts w:ascii="Arial" w:eastAsia="Times New Roman" w:hAnsi="Arial" w:cs="Arial"/>
          <w:color w:val="000000"/>
          <w:sz w:val="21"/>
          <w:szCs w:val="21"/>
          <w:lang w:val="es-ES" w:eastAsia="es-AR"/>
        </w:rPr>
        <w:t>Y</w:t>
      </w:r>
      <w:proofErr w:type="gramStart"/>
      <w:r w:rsidRPr="009A4DE3">
        <w:rPr>
          <w:rFonts w:ascii="Arial" w:eastAsia="Times New Roman" w:hAnsi="Arial" w:cs="Arial"/>
          <w:color w:val="000000"/>
          <w:sz w:val="21"/>
          <w:szCs w:val="21"/>
          <w:lang w:val="es-ES" w:eastAsia="es-AR"/>
        </w:rPr>
        <w:t>; ;</w:t>
      </w:r>
      <w:proofErr w:type="gramEnd"/>
    </w:p>
    <w:p w:rsidR="009A4DE3" w:rsidRPr="009A4DE3" w:rsidRDefault="009A4DE3" w:rsidP="009A4DE3">
      <w:pPr>
        <w:shd w:val="clear" w:color="auto" w:fill="FFFFFF"/>
        <w:spacing w:after="0" w:line="240" w:lineRule="auto"/>
        <w:rPr>
          <w:rFonts w:ascii="Helvetica" w:eastAsia="Times New Roman" w:hAnsi="Helvetica" w:cs="Helvetica"/>
          <w:color w:val="444444"/>
          <w:sz w:val="21"/>
          <w:szCs w:val="21"/>
          <w:lang w:eastAsia="es-AR"/>
        </w:rPr>
      </w:pPr>
      <w:r w:rsidRPr="009A4DE3">
        <w:rPr>
          <w:rFonts w:ascii="Arial" w:eastAsia="Times New Roman" w:hAnsi="Arial" w:cs="Arial"/>
          <w:b/>
          <w:bCs/>
          <w:color w:val="000000"/>
          <w:sz w:val="21"/>
          <w:szCs w:val="21"/>
          <w:u w:val="single"/>
          <w:lang w:val="es-ES" w:eastAsia="es-AR"/>
        </w:rPr>
        <w:t>C O N S I D E R A N D O:</w:t>
      </w:r>
    </w:p>
    <w:p w:rsidR="009A4DE3" w:rsidRPr="009A4DE3" w:rsidRDefault="009A4DE3" w:rsidP="009A4DE3">
      <w:pPr>
        <w:shd w:val="clear" w:color="auto" w:fill="FFFFFF"/>
        <w:spacing w:after="0" w:line="240" w:lineRule="auto"/>
        <w:jc w:val="both"/>
        <w:rPr>
          <w:rFonts w:ascii="Helvetica" w:eastAsia="Times New Roman" w:hAnsi="Helvetica" w:cs="Helvetica"/>
          <w:color w:val="444444"/>
          <w:sz w:val="21"/>
          <w:szCs w:val="21"/>
          <w:lang w:eastAsia="es-AR"/>
        </w:rPr>
      </w:pPr>
      <w:r w:rsidRPr="009A4DE3">
        <w:rPr>
          <w:rFonts w:ascii="Arial" w:eastAsia="Times New Roman" w:hAnsi="Arial" w:cs="Arial"/>
          <w:b/>
          <w:bCs/>
          <w:color w:val="000000"/>
          <w:sz w:val="21"/>
          <w:szCs w:val="21"/>
          <w:lang w:val="es-ES" w:eastAsia="es-AR"/>
        </w:rPr>
        <w:t> </w:t>
      </w:r>
    </w:p>
    <w:p w:rsidR="009A4DE3" w:rsidRPr="009A4DE3" w:rsidRDefault="009A4DE3" w:rsidP="009A4DE3">
      <w:pPr>
        <w:shd w:val="clear" w:color="auto" w:fill="FFFFFF"/>
        <w:spacing w:after="0" w:line="240" w:lineRule="auto"/>
        <w:ind w:firstLine="993"/>
        <w:jc w:val="both"/>
        <w:rPr>
          <w:rFonts w:ascii="Helvetica" w:eastAsia="Times New Roman" w:hAnsi="Helvetica" w:cs="Helvetica"/>
          <w:color w:val="444444"/>
          <w:sz w:val="21"/>
          <w:szCs w:val="21"/>
          <w:lang w:eastAsia="es-AR"/>
        </w:rPr>
      </w:pPr>
      <w:r w:rsidRPr="009A4DE3">
        <w:rPr>
          <w:rFonts w:ascii="Arial" w:eastAsia="Times New Roman" w:hAnsi="Arial" w:cs="Arial"/>
          <w:color w:val="444444"/>
          <w:sz w:val="21"/>
          <w:szCs w:val="21"/>
          <w:lang w:eastAsia="es-AR"/>
        </w:rPr>
        <w:t>El Proyecto de Modificación de la Ordenanza, sobre la “Creación del Régimen de Promoción de la Inversión Productiva”.</w:t>
      </w:r>
    </w:p>
    <w:p w:rsidR="009A4DE3" w:rsidRPr="009A4DE3" w:rsidRDefault="009A4DE3" w:rsidP="009A4DE3">
      <w:pPr>
        <w:shd w:val="clear" w:color="auto" w:fill="FFFFFF"/>
        <w:spacing w:after="0" w:line="240" w:lineRule="auto"/>
        <w:ind w:firstLine="993"/>
        <w:jc w:val="both"/>
        <w:rPr>
          <w:rFonts w:ascii="Helvetica" w:eastAsia="Times New Roman" w:hAnsi="Helvetica" w:cs="Helvetica"/>
          <w:color w:val="444444"/>
          <w:sz w:val="21"/>
          <w:szCs w:val="21"/>
          <w:lang w:eastAsia="es-AR"/>
        </w:rPr>
      </w:pPr>
      <w:r w:rsidRPr="009A4DE3">
        <w:rPr>
          <w:rFonts w:ascii="Arial" w:eastAsia="Times New Roman" w:hAnsi="Arial" w:cs="Arial"/>
          <w:color w:val="444444"/>
          <w:sz w:val="21"/>
          <w:szCs w:val="21"/>
          <w:lang w:eastAsia="es-AR"/>
        </w:rPr>
        <w:t>Que por Ordenanza N° 1.263 del año 2.005, modificada por la Ordenanza N° 1.413 del 23/04/2008, se creó el Régimen de Promoción de la Actividad Productiva en el ámbito del Departamento de Goya.</w:t>
      </w:r>
    </w:p>
    <w:p w:rsidR="009A4DE3" w:rsidRPr="009A4DE3" w:rsidRDefault="009A4DE3" w:rsidP="009A4DE3">
      <w:pPr>
        <w:shd w:val="clear" w:color="auto" w:fill="FFFFFF"/>
        <w:spacing w:after="0" w:line="240" w:lineRule="auto"/>
        <w:ind w:firstLine="993"/>
        <w:jc w:val="both"/>
        <w:rPr>
          <w:rFonts w:ascii="Helvetica" w:eastAsia="Times New Roman" w:hAnsi="Helvetica" w:cs="Helvetica"/>
          <w:color w:val="444444"/>
          <w:sz w:val="21"/>
          <w:szCs w:val="21"/>
          <w:lang w:eastAsia="es-AR"/>
        </w:rPr>
      </w:pPr>
      <w:r w:rsidRPr="009A4DE3">
        <w:rPr>
          <w:rFonts w:ascii="Arial" w:eastAsia="Times New Roman" w:hAnsi="Arial" w:cs="Arial"/>
          <w:color w:val="444444"/>
          <w:sz w:val="21"/>
          <w:szCs w:val="21"/>
          <w:lang w:eastAsia="es-AR"/>
        </w:rPr>
        <w:t xml:space="preserve">Que dicho régimen establece beneficios a las nuevas inversiones que se hayan habilitados a partir del 1° de </w:t>
      </w:r>
      <w:proofErr w:type="gramStart"/>
      <w:r w:rsidRPr="009A4DE3">
        <w:rPr>
          <w:rFonts w:ascii="Arial" w:eastAsia="Times New Roman" w:hAnsi="Arial" w:cs="Arial"/>
          <w:color w:val="444444"/>
          <w:sz w:val="21"/>
          <w:szCs w:val="21"/>
          <w:lang w:eastAsia="es-AR"/>
        </w:rPr>
        <w:t>Enero</w:t>
      </w:r>
      <w:proofErr w:type="gramEnd"/>
      <w:r w:rsidRPr="009A4DE3">
        <w:rPr>
          <w:rFonts w:ascii="Arial" w:eastAsia="Times New Roman" w:hAnsi="Arial" w:cs="Arial"/>
          <w:color w:val="444444"/>
          <w:sz w:val="21"/>
          <w:szCs w:val="21"/>
          <w:lang w:eastAsia="es-AR"/>
        </w:rPr>
        <w:t xml:space="preserve"> de 2005 y cuyos proyectos están aprobados en un plazo máximo de 10 años contados a partir de su vigencia.</w:t>
      </w:r>
    </w:p>
    <w:p w:rsidR="009A4DE3" w:rsidRPr="009A4DE3" w:rsidRDefault="009A4DE3" w:rsidP="009A4DE3">
      <w:pPr>
        <w:shd w:val="clear" w:color="auto" w:fill="FFFFFF"/>
        <w:spacing w:after="0" w:line="240" w:lineRule="auto"/>
        <w:ind w:firstLine="993"/>
        <w:jc w:val="both"/>
        <w:rPr>
          <w:rFonts w:ascii="Helvetica" w:eastAsia="Times New Roman" w:hAnsi="Helvetica" w:cs="Helvetica"/>
          <w:color w:val="444444"/>
          <w:sz w:val="21"/>
          <w:szCs w:val="21"/>
          <w:lang w:eastAsia="es-AR"/>
        </w:rPr>
      </w:pPr>
      <w:r w:rsidRPr="009A4DE3">
        <w:rPr>
          <w:rFonts w:ascii="Arial" w:eastAsia="Times New Roman" w:hAnsi="Arial" w:cs="Arial"/>
          <w:color w:val="444444"/>
          <w:sz w:val="21"/>
          <w:szCs w:val="21"/>
          <w:lang w:eastAsia="es-AR"/>
        </w:rPr>
        <w:t>Que es necesario adecuar la nómina de tributos dado el cambio de denominación de algunos y a la inclusión de otros que se consideran oportunos tenerlos en cuenta.</w:t>
      </w:r>
    </w:p>
    <w:p w:rsidR="009A4DE3" w:rsidRPr="009A4DE3" w:rsidRDefault="009A4DE3" w:rsidP="009A4DE3">
      <w:pPr>
        <w:shd w:val="clear" w:color="auto" w:fill="FFFFFF"/>
        <w:spacing w:after="0" w:line="240" w:lineRule="auto"/>
        <w:ind w:firstLine="993"/>
        <w:jc w:val="both"/>
        <w:rPr>
          <w:rFonts w:ascii="Helvetica" w:eastAsia="Times New Roman" w:hAnsi="Helvetica" w:cs="Helvetica"/>
          <w:color w:val="444444"/>
          <w:sz w:val="21"/>
          <w:szCs w:val="21"/>
          <w:lang w:eastAsia="es-AR"/>
        </w:rPr>
      </w:pPr>
      <w:r w:rsidRPr="009A4DE3">
        <w:rPr>
          <w:rFonts w:ascii="Arial" w:eastAsia="Times New Roman" w:hAnsi="Arial" w:cs="Arial"/>
          <w:color w:val="444444"/>
          <w:sz w:val="21"/>
          <w:szCs w:val="21"/>
          <w:lang w:eastAsia="es-AR"/>
        </w:rPr>
        <w:t>Que la creación del Parque Industrial y sus objetivos indican la necesidad de contemplar especialmente las situaciones de las Empresas radicadas en él.</w:t>
      </w:r>
    </w:p>
    <w:p w:rsidR="009A4DE3" w:rsidRPr="009A4DE3" w:rsidRDefault="009A4DE3" w:rsidP="009A4DE3">
      <w:pPr>
        <w:shd w:val="clear" w:color="auto" w:fill="FFFFFF"/>
        <w:spacing w:after="150" w:line="240" w:lineRule="auto"/>
        <w:ind w:firstLine="993"/>
        <w:jc w:val="both"/>
        <w:rPr>
          <w:rFonts w:ascii="Helvetica" w:eastAsia="Times New Roman" w:hAnsi="Helvetica" w:cs="Helvetica"/>
          <w:color w:val="444444"/>
          <w:sz w:val="21"/>
          <w:szCs w:val="21"/>
          <w:lang w:eastAsia="es-AR"/>
        </w:rPr>
      </w:pPr>
      <w:r w:rsidRPr="009A4DE3">
        <w:rPr>
          <w:rFonts w:ascii="Arial" w:eastAsia="Times New Roman" w:hAnsi="Arial" w:cs="Arial"/>
          <w:color w:val="444444"/>
          <w:sz w:val="21"/>
          <w:szCs w:val="21"/>
          <w:lang w:eastAsia="es-AR"/>
        </w:rPr>
        <w:t>Por ello.</w:t>
      </w:r>
    </w:p>
    <w:p w:rsidR="009A4DE3" w:rsidRPr="009A4DE3" w:rsidRDefault="009A4DE3" w:rsidP="009A4DE3">
      <w:pPr>
        <w:shd w:val="clear" w:color="auto" w:fill="FFFFFF"/>
        <w:spacing w:before="200" w:after="0" w:line="240" w:lineRule="auto"/>
        <w:jc w:val="center"/>
        <w:rPr>
          <w:rFonts w:ascii="Helvetica" w:eastAsia="Times New Roman" w:hAnsi="Helvetica" w:cs="Helvetica"/>
          <w:color w:val="444444"/>
          <w:sz w:val="21"/>
          <w:szCs w:val="21"/>
          <w:lang w:eastAsia="es-AR"/>
        </w:rPr>
      </w:pPr>
      <w:r w:rsidRPr="009A4DE3">
        <w:rPr>
          <w:rFonts w:ascii="Arial" w:eastAsia="Times New Roman" w:hAnsi="Arial" w:cs="Arial"/>
          <w:b/>
          <w:bCs/>
          <w:color w:val="000000"/>
          <w:sz w:val="21"/>
          <w:szCs w:val="21"/>
          <w:lang w:eastAsia="es-AR"/>
        </w:rPr>
        <w:t> </w:t>
      </w:r>
    </w:p>
    <w:p w:rsidR="009A4DE3" w:rsidRPr="009A4DE3" w:rsidRDefault="009A4DE3" w:rsidP="009A4DE3">
      <w:pPr>
        <w:shd w:val="clear" w:color="auto" w:fill="FFFFFF"/>
        <w:spacing w:before="200" w:after="0" w:line="240" w:lineRule="auto"/>
        <w:jc w:val="center"/>
        <w:rPr>
          <w:rFonts w:ascii="Helvetica" w:eastAsia="Times New Roman" w:hAnsi="Helvetica" w:cs="Helvetica"/>
          <w:color w:val="444444"/>
          <w:sz w:val="21"/>
          <w:szCs w:val="21"/>
          <w:lang w:eastAsia="es-AR"/>
        </w:rPr>
      </w:pPr>
      <w:r w:rsidRPr="009A4DE3">
        <w:rPr>
          <w:rFonts w:ascii="Arial" w:eastAsia="Times New Roman" w:hAnsi="Arial" w:cs="Arial"/>
          <w:b/>
          <w:bCs/>
          <w:color w:val="000000"/>
          <w:sz w:val="21"/>
          <w:szCs w:val="21"/>
          <w:lang w:eastAsia="es-AR"/>
        </w:rPr>
        <w:t xml:space="preserve">LA MUNICIPALIDAD </w:t>
      </w:r>
      <w:proofErr w:type="gramStart"/>
      <w:r w:rsidRPr="009A4DE3">
        <w:rPr>
          <w:rFonts w:ascii="Arial" w:eastAsia="Times New Roman" w:hAnsi="Arial" w:cs="Arial"/>
          <w:b/>
          <w:bCs/>
          <w:color w:val="000000"/>
          <w:sz w:val="21"/>
          <w:szCs w:val="21"/>
          <w:lang w:eastAsia="es-AR"/>
        </w:rPr>
        <w:t>DE  LA</w:t>
      </w:r>
      <w:proofErr w:type="gramEnd"/>
      <w:r w:rsidRPr="009A4DE3">
        <w:rPr>
          <w:rFonts w:ascii="Arial" w:eastAsia="Times New Roman" w:hAnsi="Arial" w:cs="Arial"/>
          <w:b/>
          <w:bCs/>
          <w:color w:val="000000"/>
          <w:sz w:val="21"/>
          <w:szCs w:val="21"/>
          <w:lang w:eastAsia="es-AR"/>
        </w:rPr>
        <w:t xml:space="preserve"> CIUDAD DE GOYA, REUNIDA EN CONCEJO</w:t>
      </w:r>
      <w:r w:rsidRPr="009A4DE3">
        <w:rPr>
          <w:rFonts w:ascii="Arial" w:eastAsia="Times New Roman" w:hAnsi="Arial" w:cs="Arial"/>
          <w:b/>
          <w:bCs/>
          <w:color w:val="000000"/>
          <w:sz w:val="16"/>
          <w:szCs w:val="16"/>
          <w:lang w:val="es-ES" w:eastAsia="es-AR"/>
        </w:rPr>
        <w:t> </w:t>
      </w:r>
    </w:p>
    <w:p w:rsidR="009A4DE3" w:rsidRPr="009A4DE3" w:rsidRDefault="009A4DE3" w:rsidP="009A4DE3">
      <w:pPr>
        <w:shd w:val="clear" w:color="auto" w:fill="FFFFFF"/>
        <w:spacing w:after="0" w:line="240" w:lineRule="auto"/>
        <w:jc w:val="center"/>
        <w:rPr>
          <w:rFonts w:ascii="Helvetica" w:eastAsia="Times New Roman" w:hAnsi="Helvetica" w:cs="Helvetica"/>
          <w:color w:val="444444"/>
          <w:sz w:val="21"/>
          <w:szCs w:val="21"/>
          <w:lang w:eastAsia="es-AR"/>
        </w:rPr>
      </w:pPr>
      <w:r w:rsidRPr="009A4DE3">
        <w:rPr>
          <w:rFonts w:ascii="Arial" w:eastAsia="Times New Roman" w:hAnsi="Arial" w:cs="Arial"/>
          <w:b/>
          <w:bCs/>
          <w:color w:val="000000"/>
          <w:sz w:val="21"/>
          <w:szCs w:val="21"/>
          <w:u w:val="single"/>
          <w:lang w:val="es-ES" w:eastAsia="es-AR"/>
        </w:rPr>
        <w:t>O R D E N A:</w:t>
      </w:r>
      <w:r w:rsidRPr="009A4DE3">
        <w:rPr>
          <w:rFonts w:ascii="Arial" w:eastAsia="Times New Roman" w:hAnsi="Arial" w:cs="Arial"/>
          <w:b/>
          <w:bCs/>
          <w:color w:val="000000"/>
          <w:sz w:val="16"/>
          <w:szCs w:val="16"/>
          <w:lang w:val="es-ES" w:eastAsia="es-AR"/>
        </w:rPr>
        <w:t> </w:t>
      </w:r>
    </w:p>
    <w:p w:rsidR="009A4DE3" w:rsidRPr="009A4DE3" w:rsidRDefault="009A4DE3" w:rsidP="009A4DE3">
      <w:pPr>
        <w:shd w:val="clear" w:color="auto" w:fill="FFFFFF"/>
        <w:spacing w:before="60" w:after="60" w:line="234" w:lineRule="atLeast"/>
        <w:ind w:left="1701" w:hanging="1701"/>
        <w:jc w:val="both"/>
        <w:rPr>
          <w:rFonts w:ascii="Helvetica" w:eastAsia="Times New Roman" w:hAnsi="Helvetica" w:cs="Helvetica"/>
          <w:color w:val="444444"/>
          <w:sz w:val="21"/>
          <w:szCs w:val="21"/>
          <w:lang w:eastAsia="es-AR"/>
        </w:rPr>
      </w:pPr>
      <w:r w:rsidRPr="009A4DE3">
        <w:rPr>
          <w:rFonts w:ascii="Arial" w:eastAsia="Times New Roman" w:hAnsi="Arial" w:cs="Arial"/>
          <w:b/>
          <w:bCs/>
          <w:color w:val="444444"/>
          <w:sz w:val="21"/>
          <w:szCs w:val="21"/>
          <w:u w:val="single"/>
          <w:lang w:eastAsia="es-AR"/>
        </w:rPr>
        <w:t>ARTÍCULO 1º</w:t>
      </w:r>
      <w:r w:rsidRPr="009A4DE3">
        <w:rPr>
          <w:rFonts w:ascii="Arial" w:eastAsia="Times New Roman" w:hAnsi="Arial" w:cs="Arial"/>
          <w:color w:val="444444"/>
          <w:sz w:val="21"/>
          <w:szCs w:val="21"/>
          <w:lang w:eastAsia="es-AR"/>
        </w:rPr>
        <w:t>°: </w:t>
      </w:r>
      <w:r w:rsidRPr="009A4DE3">
        <w:rPr>
          <w:rFonts w:ascii="Arial" w:eastAsia="Times New Roman" w:hAnsi="Arial" w:cs="Arial"/>
          <w:b/>
          <w:bCs/>
          <w:color w:val="444444"/>
          <w:sz w:val="21"/>
          <w:szCs w:val="21"/>
          <w:lang w:eastAsia="es-AR"/>
        </w:rPr>
        <w:t>MODIFIQUESE </w:t>
      </w:r>
      <w:r w:rsidRPr="009A4DE3">
        <w:rPr>
          <w:rFonts w:ascii="Arial" w:eastAsia="Times New Roman" w:hAnsi="Arial" w:cs="Arial"/>
          <w:color w:val="444444"/>
          <w:sz w:val="21"/>
          <w:szCs w:val="21"/>
          <w:lang w:eastAsia="es-AR"/>
        </w:rPr>
        <w:t>los Artículos </w:t>
      </w:r>
      <w:r w:rsidRPr="009A4DE3">
        <w:rPr>
          <w:rFonts w:ascii="Arial" w:eastAsia="Times New Roman" w:hAnsi="Arial" w:cs="Arial"/>
          <w:b/>
          <w:bCs/>
          <w:color w:val="444444"/>
          <w:sz w:val="21"/>
          <w:szCs w:val="21"/>
          <w:lang w:eastAsia="es-AR"/>
        </w:rPr>
        <w:t>N° 1, 2, 3, 4 y 6 de la Ordenanza N° 2010</w:t>
      </w:r>
      <w:r w:rsidRPr="009A4DE3">
        <w:rPr>
          <w:rFonts w:ascii="Arial" w:eastAsia="Times New Roman" w:hAnsi="Arial" w:cs="Arial"/>
          <w:color w:val="444444"/>
          <w:sz w:val="21"/>
          <w:szCs w:val="21"/>
          <w:lang w:eastAsia="es-AR"/>
        </w:rPr>
        <w:t>, que quedaran redactados de la siguiente manera:</w:t>
      </w:r>
    </w:p>
    <w:p w:rsidR="009A4DE3" w:rsidRPr="009A4DE3" w:rsidRDefault="009A4DE3" w:rsidP="009A4DE3">
      <w:pPr>
        <w:shd w:val="clear" w:color="auto" w:fill="FFFFFF"/>
        <w:spacing w:before="60" w:after="60" w:line="234" w:lineRule="atLeast"/>
        <w:ind w:left="1843" w:hanging="1843"/>
        <w:jc w:val="both"/>
        <w:rPr>
          <w:rFonts w:ascii="Helvetica" w:eastAsia="Times New Roman" w:hAnsi="Helvetica" w:cs="Helvetica"/>
          <w:color w:val="444444"/>
          <w:sz w:val="21"/>
          <w:szCs w:val="21"/>
          <w:lang w:eastAsia="es-AR"/>
        </w:rPr>
      </w:pPr>
      <w:r w:rsidRPr="009A4DE3">
        <w:rPr>
          <w:rFonts w:ascii="Arial" w:eastAsia="Times New Roman" w:hAnsi="Arial" w:cs="Arial"/>
          <w:color w:val="444444"/>
          <w:sz w:val="21"/>
          <w:szCs w:val="21"/>
          <w:lang w:eastAsia="es-AR"/>
        </w:rPr>
        <w:t>                              </w:t>
      </w:r>
      <w:r w:rsidRPr="009A4DE3">
        <w:rPr>
          <w:rFonts w:ascii="Arial" w:eastAsia="Times New Roman" w:hAnsi="Arial" w:cs="Arial"/>
          <w:b/>
          <w:bCs/>
          <w:color w:val="444444"/>
          <w:sz w:val="21"/>
          <w:szCs w:val="21"/>
          <w:u w:val="single"/>
          <w:lang w:eastAsia="es-AR"/>
        </w:rPr>
        <w:t>Artículo 1º:</w:t>
      </w:r>
      <w:r w:rsidRPr="009A4DE3">
        <w:rPr>
          <w:rFonts w:ascii="Arial" w:eastAsia="Times New Roman" w:hAnsi="Arial" w:cs="Arial"/>
          <w:color w:val="444444"/>
          <w:sz w:val="21"/>
          <w:szCs w:val="21"/>
          <w:lang w:eastAsia="es-AR"/>
        </w:rPr>
        <w:t xml:space="preserve"> Créase por la presente el Régimen Especial Municipal de Promoción de Actividades Productivas en todo el </w:t>
      </w:r>
      <w:proofErr w:type="spellStart"/>
      <w:r w:rsidRPr="009A4DE3">
        <w:rPr>
          <w:rFonts w:ascii="Arial" w:eastAsia="Times New Roman" w:hAnsi="Arial" w:cs="Arial"/>
          <w:color w:val="444444"/>
          <w:sz w:val="21"/>
          <w:szCs w:val="21"/>
          <w:lang w:eastAsia="es-AR"/>
        </w:rPr>
        <w:t>Ambito</w:t>
      </w:r>
      <w:proofErr w:type="spellEnd"/>
      <w:r w:rsidRPr="009A4DE3">
        <w:rPr>
          <w:rFonts w:ascii="Arial" w:eastAsia="Times New Roman" w:hAnsi="Arial" w:cs="Arial"/>
          <w:color w:val="444444"/>
          <w:sz w:val="21"/>
          <w:szCs w:val="21"/>
          <w:lang w:eastAsia="es-AR"/>
        </w:rPr>
        <w:t xml:space="preserve"> de la Municipalidad de Goya por un período de vigencia de 10 (diez) años desde la promulgación de la presente y que tendrá como objetivo generar las condiciones básicas para la creación de emprendimientos o incrementar los existentes a través de nuevas inversiones que promuevan la habilitación de puestos de trabajo y una mejor utilización de recursos humanos, materiales y naturales disponibles en el Municipio de Goya.</w:t>
      </w:r>
    </w:p>
    <w:p w:rsidR="009A4DE3" w:rsidRPr="009A4DE3" w:rsidRDefault="009A4DE3" w:rsidP="009A4DE3">
      <w:pPr>
        <w:shd w:val="clear" w:color="auto" w:fill="FFFFFF"/>
        <w:spacing w:before="60" w:after="60" w:line="234" w:lineRule="atLeast"/>
        <w:ind w:left="1843"/>
        <w:jc w:val="both"/>
        <w:rPr>
          <w:rFonts w:ascii="Helvetica" w:eastAsia="Times New Roman" w:hAnsi="Helvetica" w:cs="Helvetica"/>
          <w:color w:val="444444"/>
          <w:sz w:val="21"/>
          <w:szCs w:val="21"/>
          <w:lang w:eastAsia="es-AR"/>
        </w:rPr>
      </w:pPr>
      <w:r w:rsidRPr="009A4DE3">
        <w:rPr>
          <w:rFonts w:ascii="Arial" w:eastAsia="Times New Roman" w:hAnsi="Arial" w:cs="Arial"/>
          <w:b/>
          <w:bCs/>
          <w:color w:val="444444"/>
          <w:sz w:val="21"/>
          <w:szCs w:val="21"/>
          <w:u w:val="single"/>
          <w:lang w:eastAsia="es-AR"/>
        </w:rPr>
        <w:t>Artículo N° 2</w:t>
      </w:r>
      <w:r w:rsidRPr="009A4DE3">
        <w:rPr>
          <w:rFonts w:ascii="Arial" w:eastAsia="Times New Roman" w:hAnsi="Arial" w:cs="Arial"/>
          <w:b/>
          <w:bCs/>
          <w:color w:val="444444"/>
          <w:sz w:val="21"/>
          <w:szCs w:val="21"/>
          <w:lang w:eastAsia="es-AR"/>
        </w:rPr>
        <w:t>: EL REGIMEN</w:t>
      </w:r>
      <w:r w:rsidRPr="009A4DE3">
        <w:rPr>
          <w:rFonts w:ascii="Arial" w:eastAsia="Times New Roman" w:hAnsi="Arial" w:cs="Arial"/>
          <w:color w:val="444444"/>
          <w:sz w:val="21"/>
          <w:szCs w:val="21"/>
          <w:lang w:eastAsia="es-AR"/>
        </w:rPr>
        <w:t> creado por la presente Ordenanza comprende los siguientes beneficios a las nuevas inversiones que se habiliten en actividades industriales a saber:</w:t>
      </w:r>
    </w:p>
    <w:p w:rsidR="009A4DE3" w:rsidRPr="009A4DE3" w:rsidRDefault="009A4DE3" w:rsidP="009A4DE3">
      <w:pPr>
        <w:shd w:val="clear" w:color="auto" w:fill="FFFFFF"/>
        <w:spacing w:before="60" w:after="60" w:line="234" w:lineRule="atLeast"/>
        <w:ind w:left="2160" w:hanging="360"/>
        <w:jc w:val="both"/>
        <w:rPr>
          <w:rFonts w:ascii="Helvetica" w:eastAsia="Times New Roman" w:hAnsi="Helvetica" w:cs="Helvetica"/>
          <w:color w:val="444444"/>
          <w:sz w:val="21"/>
          <w:szCs w:val="21"/>
          <w:lang w:eastAsia="es-AR"/>
        </w:rPr>
      </w:pPr>
      <w:r w:rsidRPr="009A4DE3">
        <w:rPr>
          <w:rFonts w:ascii="Arial" w:eastAsia="Times New Roman" w:hAnsi="Arial" w:cs="Arial"/>
          <w:color w:val="444444"/>
          <w:sz w:val="21"/>
          <w:szCs w:val="21"/>
          <w:lang w:eastAsia="es-AR"/>
        </w:rPr>
        <w:t>a)</w:t>
      </w:r>
      <w:r w:rsidRPr="009A4DE3">
        <w:rPr>
          <w:rFonts w:ascii="Times New Roman" w:eastAsia="Times New Roman" w:hAnsi="Times New Roman" w:cs="Times New Roman"/>
          <w:color w:val="444444"/>
          <w:sz w:val="14"/>
          <w:szCs w:val="14"/>
          <w:lang w:eastAsia="es-AR"/>
        </w:rPr>
        <w:t>    </w:t>
      </w:r>
      <w:r w:rsidRPr="009A4DE3">
        <w:rPr>
          <w:rFonts w:ascii="Arial" w:eastAsia="Times New Roman" w:hAnsi="Arial" w:cs="Arial"/>
          <w:color w:val="444444"/>
          <w:sz w:val="21"/>
          <w:szCs w:val="21"/>
          <w:lang w:eastAsia="es-AR"/>
        </w:rPr>
        <w:t>Eximir del pago, por un plazo máximo de diez (10) años, de las tasas de Retribución de Servicios, Habilitación de Comercios, Tasa de registro, contralor, inspección, seguridad e higiene, libreta de sanidad, de actuación administrativa y de toda otra tasa creada o a crearse que éste a cargo de persona física o jurídica beneficiaria del presente régimen de promoción de las actividades productivas. Este beneficio no implica que no se efectúe la realización efectiva de los servicios y/o controles que corresponda a cada tasa, ni que se deje de realizar.</w:t>
      </w:r>
    </w:p>
    <w:p w:rsidR="009A4DE3" w:rsidRPr="009A4DE3" w:rsidRDefault="009A4DE3" w:rsidP="009A4DE3">
      <w:pPr>
        <w:shd w:val="clear" w:color="auto" w:fill="FFFFFF"/>
        <w:spacing w:before="60" w:after="60" w:line="234" w:lineRule="atLeast"/>
        <w:ind w:left="2160" w:hanging="360"/>
        <w:jc w:val="both"/>
        <w:rPr>
          <w:rFonts w:ascii="Helvetica" w:eastAsia="Times New Roman" w:hAnsi="Helvetica" w:cs="Helvetica"/>
          <w:color w:val="444444"/>
          <w:sz w:val="21"/>
          <w:szCs w:val="21"/>
          <w:lang w:eastAsia="es-AR"/>
        </w:rPr>
      </w:pPr>
      <w:r w:rsidRPr="009A4DE3">
        <w:rPr>
          <w:rFonts w:ascii="Arial" w:eastAsia="Times New Roman" w:hAnsi="Arial" w:cs="Arial"/>
          <w:color w:val="444444"/>
          <w:sz w:val="21"/>
          <w:szCs w:val="21"/>
          <w:lang w:eastAsia="es-AR"/>
        </w:rPr>
        <w:t>b)</w:t>
      </w:r>
      <w:r w:rsidRPr="009A4DE3">
        <w:rPr>
          <w:rFonts w:ascii="Times New Roman" w:eastAsia="Times New Roman" w:hAnsi="Times New Roman" w:cs="Times New Roman"/>
          <w:color w:val="444444"/>
          <w:sz w:val="14"/>
          <w:szCs w:val="14"/>
          <w:lang w:eastAsia="es-AR"/>
        </w:rPr>
        <w:t>    </w:t>
      </w:r>
      <w:r w:rsidRPr="009A4DE3">
        <w:rPr>
          <w:rFonts w:ascii="Arial" w:eastAsia="Times New Roman" w:hAnsi="Arial" w:cs="Arial"/>
          <w:color w:val="444444"/>
          <w:sz w:val="21"/>
          <w:szCs w:val="21"/>
          <w:lang w:eastAsia="es-AR"/>
        </w:rPr>
        <w:t xml:space="preserve">Eximir por un plazo de diez (10) años a los bienes pertenecientes a las personas físicas o jurídicas incluidas en el presente régimen del pago de los siguientes impuestos: inmobiliario urbano, inmobiliario suburbano e impuesto automotor, (hasta un vehículo). En todos los casos deberá </w:t>
      </w:r>
      <w:r w:rsidRPr="009A4DE3">
        <w:rPr>
          <w:rFonts w:ascii="Arial" w:eastAsia="Times New Roman" w:hAnsi="Arial" w:cs="Arial"/>
          <w:color w:val="444444"/>
          <w:sz w:val="21"/>
          <w:szCs w:val="21"/>
          <w:lang w:eastAsia="es-AR"/>
        </w:rPr>
        <w:lastRenderedPageBreak/>
        <w:t xml:space="preserve">tratarse de bienes </w:t>
      </w:r>
      <w:proofErr w:type="gramStart"/>
      <w:r w:rsidRPr="009A4DE3">
        <w:rPr>
          <w:rFonts w:ascii="Arial" w:eastAsia="Times New Roman" w:hAnsi="Arial" w:cs="Arial"/>
          <w:color w:val="444444"/>
          <w:sz w:val="21"/>
          <w:szCs w:val="21"/>
          <w:lang w:eastAsia="es-AR"/>
        </w:rPr>
        <w:t>afectados  directamente</w:t>
      </w:r>
      <w:proofErr w:type="gramEnd"/>
      <w:r w:rsidRPr="009A4DE3">
        <w:rPr>
          <w:rFonts w:ascii="Arial" w:eastAsia="Times New Roman" w:hAnsi="Arial" w:cs="Arial"/>
          <w:color w:val="444444"/>
          <w:sz w:val="21"/>
          <w:szCs w:val="21"/>
          <w:lang w:eastAsia="es-AR"/>
        </w:rPr>
        <w:t xml:space="preserve"> a las actividades mencionadas.</w:t>
      </w:r>
    </w:p>
    <w:p w:rsidR="009A4DE3" w:rsidRPr="009A4DE3" w:rsidRDefault="009A4DE3" w:rsidP="009A4DE3">
      <w:pPr>
        <w:shd w:val="clear" w:color="auto" w:fill="FFFFFF"/>
        <w:spacing w:before="60" w:after="60" w:line="234" w:lineRule="atLeast"/>
        <w:ind w:left="2160" w:hanging="360"/>
        <w:jc w:val="both"/>
        <w:rPr>
          <w:rFonts w:ascii="Helvetica" w:eastAsia="Times New Roman" w:hAnsi="Helvetica" w:cs="Helvetica"/>
          <w:color w:val="444444"/>
          <w:sz w:val="21"/>
          <w:szCs w:val="21"/>
          <w:lang w:eastAsia="es-AR"/>
        </w:rPr>
      </w:pPr>
      <w:r w:rsidRPr="009A4DE3">
        <w:rPr>
          <w:rFonts w:ascii="Arial" w:eastAsia="Times New Roman" w:hAnsi="Arial" w:cs="Arial"/>
          <w:color w:val="444444"/>
          <w:sz w:val="21"/>
          <w:szCs w:val="21"/>
          <w:lang w:eastAsia="es-AR"/>
        </w:rPr>
        <w:t>c)</w:t>
      </w:r>
      <w:r w:rsidRPr="009A4DE3">
        <w:rPr>
          <w:rFonts w:ascii="Times New Roman" w:eastAsia="Times New Roman" w:hAnsi="Times New Roman" w:cs="Times New Roman"/>
          <w:color w:val="444444"/>
          <w:sz w:val="14"/>
          <w:szCs w:val="14"/>
          <w:lang w:eastAsia="es-AR"/>
        </w:rPr>
        <w:t>    </w:t>
      </w:r>
      <w:r w:rsidRPr="009A4DE3">
        <w:rPr>
          <w:rFonts w:ascii="Arial" w:eastAsia="Times New Roman" w:hAnsi="Arial" w:cs="Arial"/>
          <w:color w:val="444444"/>
          <w:sz w:val="21"/>
          <w:szCs w:val="21"/>
          <w:lang w:eastAsia="es-AR"/>
        </w:rPr>
        <w:t>Acceder a las líneas especiales de créditos para micro emprendimiento que pueda habilitar la Caja Municipal de Préstamos.</w:t>
      </w:r>
    </w:p>
    <w:p w:rsidR="009A4DE3" w:rsidRPr="009A4DE3" w:rsidRDefault="009A4DE3" w:rsidP="009A4DE3">
      <w:pPr>
        <w:shd w:val="clear" w:color="auto" w:fill="FFFFFF"/>
        <w:spacing w:before="60" w:after="60" w:line="234" w:lineRule="atLeast"/>
        <w:jc w:val="right"/>
        <w:rPr>
          <w:rFonts w:ascii="Helvetica" w:eastAsia="Times New Roman" w:hAnsi="Helvetica" w:cs="Helvetica"/>
          <w:color w:val="444444"/>
          <w:sz w:val="21"/>
          <w:szCs w:val="21"/>
          <w:lang w:eastAsia="es-AR"/>
        </w:rPr>
      </w:pPr>
      <w:r w:rsidRPr="009A4DE3">
        <w:rPr>
          <w:rFonts w:ascii="Arial" w:eastAsia="Times New Roman" w:hAnsi="Arial" w:cs="Arial"/>
          <w:color w:val="444444"/>
          <w:sz w:val="21"/>
          <w:szCs w:val="21"/>
          <w:lang w:eastAsia="es-AR"/>
        </w:rPr>
        <w:t> </w:t>
      </w:r>
    </w:p>
    <w:p w:rsidR="009A4DE3" w:rsidRPr="009A4DE3" w:rsidRDefault="009A4DE3" w:rsidP="009A4DE3">
      <w:pPr>
        <w:shd w:val="clear" w:color="auto" w:fill="FFFFFF"/>
        <w:spacing w:before="60" w:after="60" w:line="234" w:lineRule="atLeast"/>
        <w:jc w:val="right"/>
        <w:rPr>
          <w:rFonts w:ascii="Helvetica" w:eastAsia="Times New Roman" w:hAnsi="Helvetica" w:cs="Helvetica"/>
          <w:color w:val="444444"/>
          <w:sz w:val="21"/>
          <w:szCs w:val="21"/>
          <w:lang w:eastAsia="es-AR"/>
        </w:rPr>
      </w:pPr>
      <w:r w:rsidRPr="009A4DE3">
        <w:rPr>
          <w:rFonts w:ascii="Arial" w:eastAsia="Times New Roman" w:hAnsi="Arial" w:cs="Arial"/>
          <w:color w:val="444444"/>
          <w:sz w:val="21"/>
          <w:szCs w:val="21"/>
          <w:lang w:eastAsia="es-AR"/>
        </w:rPr>
        <w:t> </w:t>
      </w:r>
    </w:p>
    <w:p w:rsidR="009A4DE3" w:rsidRPr="009A4DE3" w:rsidRDefault="009A4DE3" w:rsidP="009A4DE3">
      <w:pPr>
        <w:shd w:val="clear" w:color="auto" w:fill="FFFFFF"/>
        <w:spacing w:before="60" w:after="60" w:line="234" w:lineRule="atLeast"/>
        <w:jc w:val="right"/>
        <w:rPr>
          <w:rFonts w:ascii="Helvetica" w:eastAsia="Times New Roman" w:hAnsi="Helvetica" w:cs="Helvetica"/>
          <w:color w:val="444444"/>
          <w:sz w:val="21"/>
          <w:szCs w:val="21"/>
          <w:lang w:eastAsia="es-AR"/>
        </w:rPr>
      </w:pPr>
      <w:r w:rsidRPr="009A4DE3">
        <w:rPr>
          <w:rFonts w:ascii="Arial" w:eastAsia="Times New Roman" w:hAnsi="Arial" w:cs="Arial"/>
          <w:color w:val="444444"/>
          <w:sz w:val="21"/>
          <w:szCs w:val="21"/>
          <w:lang w:eastAsia="es-AR"/>
        </w:rPr>
        <w:t> </w:t>
      </w:r>
    </w:p>
    <w:p w:rsidR="009A4DE3" w:rsidRPr="009A4DE3" w:rsidRDefault="009A4DE3" w:rsidP="009A4DE3">
      <w:pPr>
        <w:shd w:val="clear" w:color="auto" w:fill="FFFFFF"/>
        <w:spacing w:before="60" w:after="60" w:line="234" w:lineRule="atLeast"/>
        <w:jc w:val="right"/>
        <w:rPr>
          <w:rFonts w:ascii="Helvetica" w:eastAsia="Times New Roman" w:hAnsi="Helvetica" w:cs="Helvetica"/>
          <w:color w:val="444444"/>
          <w:sz w:val="21"/>
          <w:szCs w:val="21"/>
          <w:lang w:eastAsia="es-AR"/>
        </w:rPr>
      </w:pPr>
      <w:r w:rsidRPr="009A4DE3">
        <w:rPr>
          <w:rFonts w:ascii="Arial" w:eastAsia="Times New Roman" w:hAnsi="Arial" w:cs="Arial"/>
          <w:color w:val="444444"/>
          <w:sz w:val="21"/>
          <w:szCs w:val="21"/>
          <w:lang w:eastAsia="es-AR"/>
        </w:rPr>
        <w:t>///Corresponde a la Ordenanza Nº 2.013</w:t>
      </w:r>
    </w:p>
    <w:p w:rsidR="009A4DE3" w:rsidRPr="009A4DE3" w:rsidRDefault="009A4DE3" w:rsidP="009A4DE3">
      <w:pPr>
        <w:shd w:val="clear" w:color="auto" w:fill="FFFFFF"/>
        <w:spacing w:before="60" w:after="60" w:line="234" w:lineRule="atLeast"/>
        <w:jc w:val="right"/>
        <w:rPr>
          <w:rFonts w:ascii="Helvetica" w:eastAsia="Times New Roman" w:hAnsi="Helvetica" w:cs="Helvetica"/>
          <w:color w:val="444444"/>
          <w:sz w:val="21"/>
          <w:szCs w:val="21"/>
          <w:lang w:eastAsia="es-AR"/>
        </w:rPr>
      </w:pPr>
      <w:r w:rsidRPr="009A4DE3">
        <w:rPr>
          <w:rFonts w:ascii="Arial" w:eastAsia="Times New Roman" w:hAnsi="Arial" w:cs="Arial"/>
          <w:color w:val="444444"/>
          <w:sz w:val="21"/>
          <w:szCs w:val="21"/>
          <w:lang w:eastAsia="es-AR"/>
        </w:rPr>
        <w:t> </w:t>
      </w:r>
    </w:p>
    <w:p w:rsidR="009A4DE3" w:rsidRPr="009A4DE3" w:rsidRDefault="009A4DE3" w:rsidP="009A4DE3">
      <w:pPr>
        <w:shd w:val="clear" w:color="auto" w:fill="FFFFFF"/>
        <w:spacing w:before="60" w:after="60" w:line="234" w:lineRule="atLeast"/>
        <w:ind w:left="2160" w:hanging="360"/>
        <w:jc w:val="both"/>
        <w:rPr>
          <w:rFonts w:ascii="Helvetica" w:eastAsia="Times New Roman" w:hAnsi="Helvetica" w:cs="Helvetica"/>
          <w:color w:val="444444"/>
          <w:sz w:val="21"/>
          <w:szCs w:val="21"/>
          <w:lang w:eastAsia="es-AR"/>
        </w:rPr>
      </w:pPr>
      <w:r w:rsidRPr="009A4DE3">
        <w:rPr>
          <w:rFonts w:ascii="Arial" w:eastAsia="Times New Roman" w:hAnsi="Arial" w:cs="Arial"/>
          <w:color w:val="444444"/>
          <w:sz w:val="21"/>
          <w:szCs w:val="21"/>
          <w:lang w:eastAsia="es-AR"/>
        </w:rPr>
        <w:t>d)</w:t>
      </w:r>
      <w:r w:rsidRPr="009A4DE3">
        <w:rPr>
          <w:rFonts w:ascii="Times New Roman" w:eastAsia="Times New Roman" w:hAnsi="Times New Roman" w:cs="Times New Roman"/>
          <w:color w:val="444444"/>
          <w:sz w:val="14"/>
          <w:szCs w:val="14"/>
          <w:lang w:eastAsia="es-AR"/>
        </w:rPr>
        <w:t>    </w:t>
      </w:r>
      <w:r w:rsidRPr="009A4DE3">
        <w:rPr>
          <w:rFonts w:ascii="Arial" w:eastAsia="Times New Roman" w:hAnsi="Arial" w:cs="Arial"/>
          <w:color w:val="444444"/>
          <w:sz w:val="21"/>
          <w:szCs w:val="21"/>
          <w:lang w:eastAsia="es-AR"/>
        </w:rPr>
        <w:t>Recibir el apoyo de distintas reparticiones Municipales que les faciliten los trámites y gestiones que deban realizar para habilitar la actividad o aquellos que necesiten efectuar ante empresas u oficinas de jurisdicción Provincial y/o Nacional.</w:t>
      </w:r>
    </w:p>
    <w:p w:rsidR="009A4DE3" w:rsidRPr="009A4DE3" w:rsidRDefault="009A4DE3" w:rsidP="009A4DE3">
      <w:pPr>
        <w:shd w:val="clear" w:color="auto" w:fill="FFFFFF"/>
        <w:spacing w:before="60" w:after="60" w:line="234" w:lineRule="atLeast"/>
        <w:ind w:left="1843"/>
        <w:jc w:val="both"/>
        <w:rPr>
          <w:rFonts w:ascii="Helvetica" w:eastAsia="Times New Roman" w:hAnsi="Helvetica" w:cs="Helvetica"/>
          <w:color w:val="444444"/>
          <w:sz w:val="21"/>
          <w:szCs w:val="21"/>
          <w:lang w:eastAsia="es-AR"/>
        </w:rPr>
      </w:pPr>
      <w:r w:rsidRPr="009A4DE3">
        <w:rPr>
          <w:rFonts w:ascii="Arial" w:eastAsia="Times New Roman" w:hAnsi="Arial" w:cs="Arial"/>
          <w:b/>
          <w:bCs/>
          <w:color w:val="000000"/>
          <w:sz w:val="21"/>
          <w:szCs w:val="21"/>
          <w:u w:val="single"/>
          <w:lang w:val="es-MX" w:eastAsia="es-AR"/>
        </w:rPr>
        <w:t>Artículo 3º:</w:t>
      </w:r>
      <w:r w:rsidRPr="009A4DE3">
        <w:rPr>
          <w:rFonts w:ascii="Helvetica" w:eastAsia="Times New Roman" w:hAnsi="Helvetica" w:cs="Helvetica"/>
          <w:color w:val="444444"/>
          <w:sz w:val="21"/>
          <w:szCs w:val="21"/>
          <w:lang w:eastAsia="es-AR"/>
        </w:rPr>
        <w:t> </w:t>
      </w:r>
      <w:r w:rsidRPr="009A4DE3">
        <w:rPr>
          <w:rFonts w:ascii="Arial" w:eastAsia="Times New Roman" w:hAnsi="Arial" w:cs="Arial"/>
          <w:color w:val="444444"/>
          <w:sz w:val="21"/>
          <w:szCs w:val="21"/>
          <w:lang w:eastAsia="es-AR"/>
        </w:rPr>
        <w:t>SERAN beneficiarios del Régimen Municipal de Promoción de las Actividades Productivas las Personas físicas, sociedades o asociaciones que reúnan los siguientes requisitos:</w:t>
      </w:r>
    </w:p>
    <w:p w:rsidR="009A4DE3" w:rsidRPr="009A4DE3" w:rsidRDefault="009A4DE3" w:rsidP="009A4DE3">
      <w:pPr>
        <w:shd w:val="clear" w:color="auto" w:fill="FFFFFF"/>
        <w:spacing w:before="60" w:after="60" w:line="234" w:lineRule="atLeast"/>
        <w:ind w:left="1778" w:firstLine="65"/>
        <w:jc w:val="both"/>
        <w:rPr>
          <w:rFonts w:ascii="Helvetica" w:eastAsia="Times New Roman" w:hAnsi="Helvetica" w:cs="Helvetica"/>
          <w:color w:val="444444"/>
          <w:sz w:val="21"/>
          <w:szCs w:val="21"/>
          <w:lang w:eastAsia="es-AR"/>
        </w:rPr>
      </w:pPr>
      <w:r w:rsidRPr="009A4DE3">
        <w:rPr>
          <w:rFonts w:ascii="Arial" w:eastAsia="Times New Roman" w:hAnsi="Arial" w:cs="Arial"/>
          <w:color w:val="444444"/>
          <w:sz w:val="21"/>
          <w:szCs w:val="21"/>
          <w:lang w:eastAsia="es-AR"/>
        </w:rPr>
        <w:t>a)</w:t>
      </w:r>
      <w:r w:rsidRPr="009A4DE3">
        <w:rPr>
          <w:rFonts w:ascii="Times New Roman" w:eastAsia="Times New Roman" w:hAnsi="Times New Roman" w:cs="Times New Roman"/>
          <w:color w:val="444444"/>
          <w:sz w:val="14"/>
          <w:szCs w:val="14"/>
          <w:lang w:eastAsia="es-AR"/>
        </w:rPr>
        <w:t>  </w:t>
      </w:r>
      <w:r w:rsidRPr="009A4DE3">
        <w:rPr>
          <w:rFonts w:ascii="Arial" w:eastAsia="Times New Roman" w:hAnsi="Arial" w:cs="Arial"/>
          <w:color w:val="444444"/>
          <w:sz w:val="21"/>
          <w:szCs w:val="21"/>
          <w:lang w:eastAsia="es-AR"/>
        </w:rPr>
        <w:t xml:space="preserve">Cumplir en todo lo que corresponda, los requisitos de inscripciones previstos para las habilitaciones de comercio, industrias y servicios de la Municipalidad de </w:t>
      </w:r>
      <w:proofErr w:type="gramStart"/>
      <w:r w:rsidRPr="009A4DE3">
        <w:rPr>
          <w:rFonts w:ascii="Arial" w:eastAsia="Times New Roman" w:hAnsi="Arial" w:cs="Arial"/>
          <w:color w:val="444444"/>
          <w:sz w:val="21"/>
          <w:szCs w:val="21"/>
          <w:lang w:eastAsia="es-AR"/>
        </w:rPr>
        <w:t>Goya.-</w:t>
      </w:r>
      <w:proofErr w:type="gramEnd"/>
    </w:p>
    <w:p w:rsidR="009A4DE3" w:rsidRPr="009A4DE3" w:rsidRDefault="009A4DE3" w:rsidP="009A4DE3">
      <w:pPr>
        <w:shd w:val="clear" w:color="auto" w:fill="FFFFFF"/>
        <w:spacing w:before="60" w:after="60" w:line="234" w:lineRule="atLeast"/>
        <w:ind w:left="1778" w:firstLine="65"/>
        <w:jc w:val="both"/>
        <w:rPr>
          <w:rFonts w:ascii="Helvetica" w:eastAsia="Times New Roman" w:hAnsi="Helvetica" w:cs="Helvetica"/>
          <w:color w:val="444444"/>
          <w:sz w:val="21"/>
          <w:szCs w:val="21"/>
          <w:lang w:eastAsia="es-AR"/>
        </w:rPr>
      </w:pPr>
      <w:r w:rsidRPr="009A4DE3">
        <w:rPr>
          <w:rFonts w:ascii="Arial" w:eastAsia="Times New Roman" w:hAnsi="Arial" w:cs="Arial"/>
          <w:color w:val="444444"/>
          <w:sz w:val="21"/>
          <w:szCs w:val="21"/>
          <w:lang w:eastAsia="es-AR"/>
        </w:rPr>
        <w:t>b)</w:t>
      </w:r>
      <w:r w:rsidRPr="009A4DE3">
        <w:rPr>
          <w:rFonts w:ascii="Times New Roman" w:eastAsia="Times New Roman" w:hAnsi="Times New Roman" w:cs="Times New Roman"/>
          <w:color w:val="444444"/>
          <w:sz w:val="14"/>
          <w:szCs w:val="14"/>
          <w:lang w:eastAsia="es-AR"/>
        </w:rPr>
        <w:t>  </w:t>
      </w:r>
      <w:r w:rsidRPr="009A4DE3">
        <w:rPr>
          <w:rFonts w:ascii="Arial" w:eastAsia="Times New Roman" w:hAnsi="Arial" w:cs="Arial"/>
          <w:color w:val="444444"/>
          <w:sz w:val="21"/>
          <w:szCs w:val="21"/>
          <w:lang w:eastAsia="es-AR"/>
        </w:rPr>
        <w:t>Proyecten realizar inversiones en bienes de uso y equipamiento industrial que permitan la habilitación de la actividad.</w:t>
      </w:r>
    </w:p>
    <w:p w:rsidR="009A4DE3" w:rsidRPr="009A4DE3" w:rsidRDefault="009A4DE3" w:rsidP="009A4DE3">
      <w:pPr>
        <w:shd w:val="clear" w:color="auto" w:fill="FFFFFF"/>
        <w:spacing w:before="60" w:after="60" w:line="234" w:lineRule="atLeast"/>
        <w:ind w:left="1778" w:firstLine="65"/>
        <w:jc w:val="both"/>
        <w:rPr>
          <w:rFonts w:ascii="Helvetica" w:eastAsia="Times New Roman" w:hAnsi="Helvetica" w:cs="Helvetica"/>
          <w:color w:val="444444"/>
          <w:sz w:val="21"/>
          <w:szCs w:val="21"/>
          <w:lang w:eastAsia="es-AR"/>
        </w:rPr>
      </w:pPr>
      <w:r w:rsidRPr="009A4DE3">
        <w:rPr>
          <w:rFonts w:ascii="Arial" w:eastAsia="Times New Roman" w:hAnsi="Arial" w:cs="Arial"/>
          <w:color w:val="444444"/>
          <w:sz w:val="21"/>
          <w:szCs w:val="21"/>
          <w:lang w:eastAsia="es-AR"/>
        </w:rPr>
        <w:t>c)</w:t>
      </w:r>
      <w:r w:rsidRPr="009A4DE3">
        <w:rPr>
          <w:rFonts w:ascii="Times New Roman" w:eastAsia="Times New Roman" w:hAnsi="Times New Roman" w:cs="Times New Roman"/>
          <w:color w:val="444444"/>
          <w:sz w:val="14"/>
          <w:szCs w:val="14"/>
          <w:lang w:eastAsia="es-AR"/>
        </w:rPr>
        <w:t>  </w:t>
      </w:r>
      <w:r w:rsidRPr="009A4DE3">
        <w:rPr>
          <w:rFonts w:ascii="Arial" w:eastAsia="Times New Roman" w:hAnsi="Arial" w:cs="Arial"/>
          <w:color w:val="444444"/>
          <w:sz w:val="21"/>
          <w:szCs w:val="21"/>
          <w:lang w:eastAsia="es-AR"/>
        </w:rPr>
        <w:t>Las inversiones mencionadas en el inciso anterior deberán estar destinadas a la realización de actividades industriales y agroindustriales, radicadas en el municipio de Goya.</w:t>
      </w:r>
    </w:p>
    <w:p w:rsidR="009A4DE3" w:rsidRPr="009A4DE3" w:rsidRDefault="009A4DE3" w:rsidP="009A4DE3">
      <w:pPr>
        <w:shd w:val="clear" w:color="auto" w:fill="FFFFFF"/>
        <w:spacing w:before="60" w:after="60" w:line="234" w:lineRule="atLeast"/>
        <w:ind w:left="1778" w:firstLine="65"/>
        <w:jc w:val="both"/>
        <w:rPr>
          <w:rFonts w:ascii="Helvetica" w:eastAsia="Times New Roman" w:hAnsi="Helvetica" w:cs="Helvetica"/>
          <w:color w:val="444444"/>
          <w:sz w:val="21"/>
          <w:szCs w:val="21"/>
          <w:lang w:eastAsia="es-AR"/>
        </w:rPr>
      </w:pPr>
      <w:r w:rsidRPr="009A4DE3">
        <w:rPr>
          <w:rFonts w:ascii="Arial" w:eastAsia="Times New Roman" w:hAnsi="Arial" w:cs="Arial"/>
          <w:color w:val="444444"/>
          <w:sz w:val="21"/>
          <w:szCs w:val="21"/>
          <w:lang w:eastAsia="es-AR"/>
        </w:rPr>
        <w:t>d)</w:t>
      </w:r>
      <w:r w:rsidRPr="009A4DE3">
        <w:rPr>
          <w:rFonts w:ascii="Times New Roman" w:eastAsia="Times New Roman" w:hAnsi="Times New Roman" w:cs="Times New Roman"/>
          <w:color w:val="444444"/>
          <w:sz w:val="14"/>
          <w:szCs w:val="14"/>
          <w:lang w:eastAsia="es-AR"/>
        </w:rPr>
        <w:t>  </w:t>
      </w:r>
      <w:r w:rsidRPr="009A4DE3">
        <w:rPr>
          <w:rFonts w:ascii="Arial" w:eastAsia="Times New Roman" w:hAnsi="Arial" w:cs="Arial"/>
          <w:color w:val="444444"/>
          <w:sz w:val="21"/>
          <w:szCs w:val="21"/>
          <w:lang w:eastAsia="es-AR"/>
        </w:rPr>
        <w:t>Que las actividades que se habiliten en base a las inversiones realizadas permitan la creación de nuevos puestos de trabajo, los que deberán mantenerse durante todo el período de vigencia de los beneficios que se le otorguen por aplicación de la presente ordenanza. Tal circunstancia deberá acreditarse trimestralmente ante la Secretaría de Hacienda y Economía de la Municipalidad de Goya, en la forma que esta disponga.</w:t>
      </w:r>
    </w:p>
    <w:p w:rsidR="009A4DE3" w:rsidRPr="009A4DE3" w:rsidRDefault="009A4DE3" w:rsidP="009A4DE3">
      <w:pPr>
        <w:shd w:val="clear" w:color="auto" w:fill="FFFFFF"/>
        <w:spacing w:after="0" w:line="240" w:lineRule="auto"/>
        <w:ind w:left="1701"/>
        <w:jc w:val="both"/>
        <w:rPr>
          <w:rFonts w:ascii="Helvetica" w:eastAsia="Times New Roman" w:hAnsi="Helvetica" w:cs="Helvetica"/>
          <w:color w:val="444444"/>
          <w:sz w:val="21"/>
          <w:szCs w:val="21"/>
          <w:lang w:eastAsia="es-AR"/>
        </w:rPr>
      </w:pPr>
      <w:r w:rsidRPr="009A4DE3">
        <w:rPr>
          <w:rFonts w:ascii="Arial" w:eastAsia="Times New Roman" w:hAnsi="Arial" w:cs="Arial"/>
          <w:color w:val="444444"/>
          <w:sz w:val="21"/>
          <w:szCs w:val="21"/>
          <w:lang w:eastAsia="es-AR"/>
        </w:rPr>
        <w:t>Solicitar formalmente su incorporación al presente régimen con la presentación de toda documentación que justifique la misma. En el caso de haber obtenido los beneficios de la Ley 5470 deberán presentar constancia del mismo. Anualmente deberán acreditar encontrarse comprendidos en los beneficios de la citada ley, en la forma que disponga la Secretaría de Hacienda y Economía de la Municipalidad de Goya.</w:t>
      </w:r>
    </w:p>
    <w:p w:rsidR="009A4DE3" w:rsidRPr="009A4DE3" w:rsidRDefault="009A4DE3" w:rsidP="009A4DE3">
      <w:pPr>
        <w:shd w:val="clear" w:color="auto" w:fill="FFFFFF"/>
        <w:spacing w:before="60" w:after="60" w:line="234" w:lineRule="atLeast"/>
        <w:ind w:left="1701"/>
        <w:jc w:val="both"/>
        <w:rPr>
          <w:rFonts w:ascii="Helvetica" w:eastAsia="Times New Roman" w:hAnsi="Helvetica" w:cs="Helvetica"/>
          <w:color w:val="444444"/>
          <w:sz w:val="21"/>
          <w:szCs w:val="21"/>
          <w:lang w:eastAsia="es-AR"/>
        </w:rPr>
      </w:pPr>
      <w:r w:rsidRPr="009A4DE3">
        <w:rPr>
          <w:rFonts w:ascii="Arial" w:eastAsia="Times New Roman" w:hAnsi="Arial" w:cs="Arial"/>
          <w:b/>
          <w:bCs/>
          <w:color w:val="444444"/>
          <w:sz w:val="21"/>
          <w:szCs w:val="21"/>
          <w:u w:val="single"/>
          <w:lang w:eastAsia="es-AR"/>
        </w:rPr>
        <w:t>Artículo 4°</w:t>
      </w:r>
      <w:r w:rsidRPr="009A4DE3">
        <w:rPr>
          <w:rFonts w:ascii="Arial" w:eastAsia="Times New Roman" w:hAnsi="Arial" w:cs="Arial"/>
          <w:b/>
          <w:bCs/>
          <w:color w:val="444444"/>
          <w:sz w:val="21"/>
          <w:szCs w:val="21"/>
          <w:lang w:eastAsia="es-AR"/>
        </w:rPr>
        <w:t>:</w:t>
      </w:r>
      <w:r w:rsidRPr="009A4DE3">
        <w:rPr>
          <w:rFonts w:ascii="Arial" w:eastAsia="Times New Roman" w:hAnsi="Arial" w:cs="Arial"/>
          <w:color w:val="444444"/>
          <w:sz w:val="21"/>
          <w:szCs w:val="21"/>
          <w:lang w:eastAsia="es-AR"/>
        </w:rPr>
        <w:t> Las empresas radicadas en el Parque Industrial de Goya (ZAE) gozaran de los beneficios establecidos en el art. 2 y se consideraran cumplimentados los requisitos a),b),c) y d) del presente artículo con la presentación de un informe de AGENPRO que acredite haber cumplido al día de la fecha de la solicitud con los pagos correspondiente al contrato de leasing inmobiliario suscripto, y finalizado la obra civil comprometida con la correspondiente puesta en marcha de la actividad consignada.</w:t>
      </w:r>
    </w:p>
    <w:p w:rsidR="009A4DE3" w:rsidRPr="009A4DE3" w:rsidRDefault="009A4DE3" w:rsidP="009A4DE3">
      <w:pPr>
        <w:shd w:val="clear" w:color="auto" w:fill="FFFFFF"/>
        <w:spacing w:before="60" w:after="60" w:line="234" w:lineRule="atLeast"/>
        <w:ind w:left="1701"/>
        <w:jc w:val="both"/>
        <w:rPr>
          <w:rFonts w:ascii="Helvetica" w:eastAsia="Times New Roman" w:hAnsi="Helvetica" w:cs="Helvetica"/>
          <w:color w:val="444444"/>
          <w:sz w:val="21"/>
          <w:szCs w:val="21"/>
          <w:lang w:eastAsia="es-AR"/>
        </w:rPr>
      </w:pPr>
      <w:r w:rsidRPr="009A4DE3">
        <w:rPr>
          <w:rFonts w:ascii="Arial" w:eastAsia="Times New Roman" w:hAnsi="Arial" w:cs="Arial"/>
          <w:b/>
          <w:bCs/>
          <w:color w:val="444444"/>
          <w:sz w:val="21"/>
          <w:szCs w:val="21"/>
          <w:u w:val="single"/>
          <w:lang w:eastAsia="es-AR"/>
        </w:rPr>
        <w:t>Artículo 6°</w:t>
      </w:r>
      <w:r w:rsidRPr="009A4DE3">
        <w:rPr>
          <w:rFonts w:ascii="Arial" w:eastAsia="Times New Roman" w:hAnsi="Arial" w:cs="Arial"/>
          <w:b/>
          <w:bCs/>
          <w:color w:val="444444"/>
          <w:sz w:val="21"/>
          <w:szCs w:val="21"/>
          <w:lang w:eastAsia="es-AR"/>
        </w:rPr>
        <w:t>: </w:t>
      </w:r>
      <w:r w:rsidRPr="009A4DE3">
        <w:rPr>
          <w:rFonts w:ascii="Arial" w:eastAsia="Times New Roman" w:hAnsi="Arial" w:cs="Arial"/>
          <w:color w:val="444444"/>
          <w:sz w:val="21"/>
          <w:szCs w:val="21"/>
          <w:lang w:eastAsia="es-AR"/>
        </w:rPr>
        <w:t xml:space="preserve">Será órgano de aplicación y control del Régimen establecido la Secretaría de la Producción de la Municipalidad de Goya, la que contará con el apoyo y asesoramiento de una comisión Especial formada por un (1) integrante del Honorable Concejo Deliberante, el Secretario de Hacienda y Finanzas, el Director de industrias del Departamento Ejecutivo Municipal, y, un (1) Representante de la Agencia de Desarrollo Productivo (AGENPRO); comisión que será coordinada por la Secretaría de Producción. Esta comisión </w:t>
      </w:r>
      <w:r w:rsidRPr="009A4DE3">
        <w:rPr>
          <w:rFonts w:ascii="Arial" w:eastAsia="Times New Roman" w:hAnsi="Arial" w:cs="Arial"/>
          <w:color w:val="444444"/>
          <w:sz w:val="21"/>
          <w:szCs w:val="21"/>
          <w:lang w:eastAsia="es-AR"/>
        </w:rPr>
        <w:lastRenderedPageBreak/>
        <w:t>Especial será la encargada de analizar las solicitudes de incorporación al Régimen, y aconsejará su aprobación o rechazo con dictamen debidamente fundado, debiendo obligatoriamente expedirse en un plazo no mayor de 60 días de su presentación para el Dictado de la Resolución que deberá hacer el Departamento Ejecutivo Municipal en cada uno de los casos. En caso de omisión del dictamen de Comisión el solicitante gozará de los beneficios hasta su aprobación o rechazo.</w:t>
      </w:r>
    </w:p>
    <w:p w:rsidR="009A4DE3" w:rsidRPr="009A4DE3" w:rsidRDefault="009A4DE3" w:rsidP="009A4DE3">
      <w:pPr>
        <w:shd w:val="clear" w:color="auto" w:fill="FFFFFF"/>
        <w:spacing w:after="0" w:line="240" w:lineRule="auto"/>
        <w:ind w:left="1701"/>
        <w:jc w:val="both"/>
        <w:rPr>
          <w:rFonts w:ascii="Helvetica" w:eastAsia="Times New Roman" w:hAnsi="Helvetica" w:cs="Helvetica"/>
          <w:color w:val="444444"/>
          <w:sz w:val="21"/>
          <w:szCs w:val="21"/>
          <w:lang w:eastAsia="es-AR"/>
        </w:rPr>
      </w:pPr>
      <w:r w:rsidRPr="009A4DE3">
        <w:rPr>
          <w:rFonts w:ascii="Arial" w:eastAsia="Times New Roman" w:hAnsi="Arial" w:cs="Arial"/>
          <w:color w:val="444444"/>
          <w:sz w:val="21"/>
          <w:szCs w:val="21"/>
          <w:lang w:eastAsia="es-AR"/>
        </w:rPr>
        <w:t> </w:t>
      </w:r>
    </w:p>
    <w:p w:rsidR="009A4DE3" w:rsidRPr="009A4DE3" w:rsidRDefault="009A4DE3" w:rsidP="009A4DE3">
      <w:pPr>
        <w:shd w:val="clear" w:color="auto" w:fill="FFFFFF"/>
        <w:spacing w:after="150" w:line="240" w:lineRule="auto"/>
        <w:ind w:left="1701" w:hanging="1701"/>
        <w:jc w:val="both"/>
        <w:rPr>
          <w:rFonts w:ascii="Helvetica" w:eastAsia="Times New Roman" w:hAnsi="Helvetica" w:cs="Helvetica"/>
          <w:color w:val="444444"/>
          <w:sz w:val="21"/>
          <w:szCs w:val="21"/>
          <w:lang w:eastAsia="es-AR"/>
        </w:rPr>
      </w:pPr>
      <w:r w:rsidRPr="009A4DE3">
        <w:rPr>
          <w:rFonts w:ascii="Arial" w:eastAsia="Times New Roman" w:hAnsi="Arial" w:cs="Arial"/>
          <w:b/>
          <w:bCs/>
          <w:color w:val="000000"/>
          <w:sz w:val="21"/>
          <w:szCs w:val="21"/>
          <w:u w:val="single"/>
          <w:lang w:eastAsia="es-AR"/>
        </w:rPr>
        <w:t>ARTICULO 2º:</w:t>
      </w:r>
      <w:r w:rsidRPr="009A4DE3">
        <w:rPr>
          <w:rFonts w:ascii="Arial" w:eastAsia="Times New Roman" w:hAnsi="Arial" w:cs="Arial"/>
          <w:color w:val="000000"/>
          <w:sz w:val="21"/>
          <w:szCs w:val="21"/>
          <w:lang w:eastAsia="es-AR"/>
        </w:rPr>
        <w:t> COMUNIQUESE al Departamento Ejecutivo para su cumplimiento, dese al R.H.C.D., regístrese, publíquese, sáquese copia para quien corresponda y oportunamente ARCHIVESE.</w:t>
      </w:r>
    </w:p>
    <w:p w:rsidR="009A4DE3" w:rsidRPr="009A4DE3" w:rsidRDefault="009A4DE3" w:rsidP="009A4DE3">
      <w:pPr>
        <w:shd w:val="clear" w:color="auto" w:fill="FFFFFF"/>
        <w:spacing w:after="150" w:line="240" w:lineRule="auto"/>
        <w:jc w:val="both"/>
        <w:rPr>
          <w:rFonts w:ascii="Helvetica" w:eastAsia="Times New Roman" w:hAnsi="Helvetica" w:cs="Helvetica"/>
          <w:color w:val="444444"/>
          <w:sz w:val="21"/>
          <w:szCs w:val="21"/>
          <w:lang w:eastAsia="es-AR"/>
        </w:rPr>
      </w:pPr>
      <w:r w:rsidRPr="009A4DE3">
        <w:rPr>
          <w:rFonts w:ascii="Arial" w:eastAsia="Times New Roman" w:hAnsi="Arial" w:cs="Arial"/>
          <w:color w:val="000000"/>
          <w:sz w:val="21"/>
          <w:szCs w:val="21"/>
          <w:lang w:eastAsia="es-AR"/>
        </w:rPr>
        <w:t xml:space="preserve">Dado en el Salón de Sesiones del Honorable Concejo Deliberante a los doce días del mes de </w:t>
      </w:r>
      <w:proofErr w:type="gramStart"/>
      <w:r w:rsidRPr="009A4DE3">
        <w:rPr>
          <w:rFonts w:ascii="Arial" w:eastAsia="Times New Roman" w:hAnsi="Arial" w:cs="Arial"/>
          <w:color w:val="000000"/>
          <w:sz w:val="21"/>
          <w:szCs w:val="21"/>
          <w:lang w:eastAsia="es-AR"/>
        </w:rPr>
        <w:t>Septiembre</w:t>
      </w:r>
      <w:proofErr w:type="gramEnd"/>
      <w:r w:rsidRPr="009A4DE3">
        <w:rPr>
          <w:rFonts w:ascii="Arial" w:eastAsia="Times New Roman" w:hAnsi="Arial" w:cs="Arial"/>
          <w:color w:val="000000"/>
          <w:sz w:val="21"/>
          <w:szCs w:val="21"/>
          <w:lang w:eastAsia="es-AR"/>
        </w:rPr>
        <w:t xml:space="preserve"> de dos mil dieciocho.</w:t>
      </w:r>
    </w:p>
    <w:p w:rsidR="009A4DE3" w:rsidRPr="009A4DE3" w:rsidRDefault="009A4DE3" w:rsidP="009A4DE3">
      <w:pPr>
        <w:shd w:val="clear" w:color="auto" w:fill="FFFFFF"/>
        <w:spacing w:after="150" w:line="240" w:lineRule="auto"/>
        <w:jc w:val="both"/>
        <w:rPr>
          <w:rFonts w:ascii="Helvetica" w:eastAsia="Times New Roman" w:hAnsi="Helvetica" w:cs="Helvetica"/>
          <w:color w:val="444444"/>
          <w:sz w:val="21"/>
          <w:szCs w:val="21"/>
          <w:lang w:eastAsia="es-AR"/>
        </w:rPr>
      </w:pPr>
      <w:r w:rsidRPr="009A4DE3">
        <w:rPr>
          <w:rFonts w:ascii="Arial" w:eastAsia="Times New Roman" w:hAnsi="Arial" w:cs="Arial"/>
          <w:color w:val="000000"/>
          <w:sz w:val="21"/>
          <w:szCs w:val="21"/>
          <w:lang w:eastAsia="es-AR"/>
        </w:rPr>
        <w:t> </w:t>
      </w:r>
    </w:p>
    <w:tbl>
      <w:tblPr>
        <w:tblW w:w="0" w:type="dxa"/>
        <w:tblInd w:w="70" w:type="dxa"/>
        <w:shd w:val="clear" w:color="auto" w:fill="FFFFFF"/>
        <w:tblCellMar>
          <w:left w:w="0" w:type="dxa"/>
          <w:right w:w="0" w:type="dxa"/>
        </w:tblCellMar>
        <w:tblLook w:val="04A0" w:firstRow="1" w:lastRow="0" w:firstColumn="1" w:lastColumn="0" w:noHBand="0" w:noVBand="1"/>
      </w:tblPr>
      <w:tblGrid>
        <w:gridCol w:w="3526"/>
        <w:gridCol w:w="1606"/>
        <w:gridCol w:w="3636"/>
      </w:tblGrid>
      <w:tr w:rsidR="009A4DE3" w:rsidRPr="009A4DE3" w:rsidTr="009A4DE3">
        <w:trPr>
          <w:trHeight w:val="1351"/>
        </w:trPr>
        <w:tc>
          <w:tcPr>
            <w:tcW w:w="3835" w:type="dxa"/>
            <w:tcBorders>
              <w:top w:val="single" w:sz="6" w:space="0" w:color="DDDDDD"/>
            </w:tcBorders>
            <w:shd w:val="clear" w:color="auto" w:fill="FFFFFF"/>
            <w:tcMar>
              <w:top w:w="0" w:type="dxa"/>
              <w:left w:w="70" w:type="dxa"/>
              <w:bottom w:w="0" w:type="dxa"/>
              <w:right w:w="70" w:type="dxa"/>
            </w:tcMar>
            <w:hideMark/>
          </w:tcPr>
          <w:p w:rsidR="009A4DE3" w:rsidRPr="009A4DE3" w:rsidRDefault="009A4DE3" w:rsidP="009A4DE3">
            <w:pPr>
              <w:spacing w:after="0" w:line="240" w:lineRule="auto"/>
              <w:jc w:val="center"/>
              <w:rPr>
                <w:rFonts w:ascii="Helvetica" w:eastAsia="Times New Roman" w:hAnsi="Helvetica" w:cs="Helvetica"/>
                <w:color w:val="444444"/>
                <w:sz w:val="21"/>
                <w:szCs w:val="21"/>
                <w:lang w:eastAsia="es-AR"/>
              </w:rPr>
            </w:pPr>
            <w:r w:rsidRPr="009A4DE3">
              <w:rPr>
                <w:rFonts w:ascii="Times New Roman" w:eastAsia="Times New Roman" w:hAnsi="Times New Roman" w:cs="Times New Roman"/>
                <w:color w:val="000000"/>
                <w:sz w:val="21"/>
                <w:szCs w:val="21"/>
                <w:lang w:val="es-ES" w:eastAsia="es-AR"/>
              </w:rPr>
              <w:t> </w:t>
            </w:r>
          </w:p>
          <w:p w:rsidR="009A4DE3" w:rsidRPr="009A4DE3" w:rsidRDefault="009A4DE3" w:rsidP="009A4DE3">
            <w:pPr>
              <w:spacing w:after="0" w:line="240" w:lineRule="auto"/>
              <w:jc w:val="center"/>
              <w:rPr>
                <w:rFonts w:ascii="Helvetica" w:eastAsia="Times New Roman" w:hAnsi="Helvetica" w:cs="Helvetica"/>
                <w:color w:val="444444"/>
                <w:sz w:val="21"/>
                <w:szCs w:val="21"/>
                <w:lang w:eastAsia="es-AR"/>
              </w:rPr>
            </w:pPr>
            <w:r w:rsidRPr="009A4DE3">
              <w:rPr>
                <w:rFonts w:ascii="Times New Roman" w:eastAsia="Times New Roman" w:hAnsi="Times New Roman" w:cs="Times New Roman"/>
                <w:color w:val="000000"/>
                <w:sz w:val="21"/>
                <w:szCs w:val="21"/>
                <w:lang w:val="es-ES" w:eastAsia="es-AR"/>
              </w:rPr>
              <w:t> </w:t>
            </w:r>
          </w:p>
          <w:p w:rsidR="009A4DE3" w:rsidRPr="009A4DE3" w:rsidRDefault="009A4DE3" w:rsidP="009A4DE3">
            <w:pPr>
              <w:spacing w:after="0" w:line="240" w:lineRule="auto"/>
              <w:jc w:val="center"/>
              <w:rPr>
                <w:rFonts w:ascii="Helvetica" w:eastAsia="Times New Roman" w:hAnsi="Helvetica" w:cs="Helvetica"/>
                <w:color w:val="444444"/>
                <w:sz w:val="21"/>
                <w:szCs w:val="21"/>
                <w:lang w:eastAsia="es-AR"/>
              </w:rPr>
            </w:pPr>
            <w:r w:rsidRPr="009A4DE3">
              <w:rPr>
                <w:rFonts w:ascii="Times New Roman" w:eastAsia="Times New Roman" w:hAnsi="Times New Roman" w:cs="Times New Roman"/>
                <w:b/>
                <w:bCs/>
                <w:color w:val="000000"/>
                <w:sz w:val="21"/>
                <w:szCs w:val="21"/>
                <w:lang w:val="es-ES" w:eastAsia="es-AR"/>
              </w:rPr>
              <w:t> </w:t>
            </w:r>
          </w:p>
          <w:p w:rsidR="009A4DE3" w:rsidRPr="009A4DE3" w:rsidRDefault="009A4DE3" w:rsidP="009A4DE3">
            <w:pPr>
              <w:spacing w:after="0" w:line="240" w:lineRule="auto"/>
              <w:jc w:val="center"/>
              <w:rPr>
                <w:rFonts w:ascii="Helvetica" w:eastAsia="Times New Roman" w:hAnsi="Helvetica" w:cs="Helvetica"/>
                <w:color w:val="444444"/>
                <w:sz w:val="21"/>
                <w:szCs w:val="21"/>
                <w:lang w:eastAsia="es-AR"/>
              </w:rPr>
            </w:pPr>
            <w:r w:rsidRPr="009A4DE3">
              <w:rPr>
                <w:rFonts w:ascii="Times New Roman" w:eastAsia="Times New Roman" w:hAnsi="Times New Roman" w:cs="Times New Roman"/>
                <w:b/>
                <w:bCs/>
                <w:color w:val="000000"/>
                <w:sz w:val="21"/>
                <w:szCs w:val="21"/>
                <w:lang w:val="es-ES" w:eastAsia="es-AR"/>
              </w:rPr>
              <w:t> </w:t>
            </w:r>
          </w:p>
          <w:p w:rsidR="009A4DE3" w:rsidRPr="009A4DE3" w:rsidRDefault="009A4DE3" w:rsidP="009A4DE3">
            <w:pPr>
              <w:spacing w:after="0" w:line="240" w:lineRule="auto"/>
              <w:jc w:val="center"/>
              <w:rPr>
                <w:rFonts w:ascii="Helvetica" w:eastAsia="Times New Roman" w:hAnsi="Helvetica" w:cs="Helvetica"/>
                <w:color w:val="444444"/>
                <w:sz w:val="21"/>
                <w:szCs w:val="21"/>
                <w:lang w:eastAsia="es-AR"/>
              </w:rPr>
            </w:pPr>
            <w:r w:rsidRPr="009A4DE3">
              <w:rPr>
                <w:rFonts w:ascii="Brush Script MT" w:eastAsia="Times New Roman" w:hAnsi="Brush Script MT" w:cs="Helvetica"/>
                <w:color w:val="000000"/>
                <w:sz w:val="32"/>
                <w:szCs w:val="32"/>
                <w:lang w:val="es-ES" w:eastAsia="es-AR"/>
              </w:rPr>
              <w:t xml:space="preserve">Dr. Gerardo Luís </w:t>
            </w:r>
            <w:proofErr w:type="spellStart"/>
            <w:r w:rsidRPr="009A4DE3">
              <w:rPr>
                <w:rFonts w:ascii="Brush Script MT" w:eastAsia="Times New Roman" w:hAnsi="Brush Script MT" w:cs="Helvetica"/>
                <w:color w:val="000000"/>
                <w:sz w:val="32"/>
                <w:szCs w:val="32"/>
                <w:lang w:val="es-ES" w:eastAsia="es-AR"/>
              </w:rPr>
              <w:t>Urquijo</w:t>
            </w:r>
            <w:proofErr w:type="spellEnd"/>
          </w:p>
          <w:p w:rsidR="009A4DE3" w:rsidRPr="009A4DE3" w:rsidRDefault="009A4DE3" w:rsidP="009A4DE3">
            <w:pPr>
              <w:spacing w:after="0" w:line="240" w:lineRule="auto"/>
              <w:jc w:val="center"/>
              <w:rPr>
                <w:rFonts w:ascii="Helvetica" w:eastAsia="Times New Roman" w:hAnsi="Helvetica" w:cs="Helvetica"/>
                <w:color w:val="444444"/>
                <w:sz w:val="21"/>
                <w:szCs w:val="21"/>
                <w:lang w:eastAsia="es-AR"/>
              </w:rPr>
            </w:pPr>
            <w:r w:rsidRPr="009A4DE3">
              <w:rPr>
                <w:rFonts w:ascii="Copperplate Gothic Bold" w:eastAsia="Times New Roman" w:hAnsi="Copperplate Gothic Bold" w:cs="Helvetica"/>
                <w:color w:val="000000"/>
                <w:sz w:val="21"/>
                <w:szCs w:val="21"/>
                <w:lang w:val="es-ES" w:eastAsia="es-AR"/>
              </w:rPr>
              <w:t>Secretario</w:t>
            </w:r>
          </w:p>
          <w:p w:rsidR="009A4DE3" w:rsidRPr="009A4DE3" w:rsidRDefault="009A4DE3" w:rsidP="009A4DE3">
            <w:pPr>
              <w:spacing w:after="0" w:line="240" w:lineRule="auto"/>
              <w:jc w:val="center"/>
              <w:rPr>
                <w:rFonts w:ascii="Helvetica" w:eastAsia="Times New Roman" w:hAnsi="Helvetica" w:cs="Helvetica"/>
                <w:color w:val="444444"/>
                <w:sz w:val="21"/>
                <w:szCs w:val="21"/>
                <w:lang w:eastAsia="es-AR"/>
              </w:rPr>
            </w:pPr>
            <w:r w:rsidRPr="009A4DE3">
              <w:rPr>
                <w:rFonts w:ascii="Times New Roman" w:eastAsia="Times New Roman" w:hAnsi="Times New Roman" w:cs="Times New Roman"/>
                <w:color w:val="000000"/>
                <w:sz w:val="21"/>
                <w:szCs w:val="21"/>
                <w:lang w:val="es-ES" w:eastAsia="es-AR"/>
              </w:rPr>
              <w:t> </w:t>
            </w:r>
          </w:p>
        </w:tc>
        <w:tc>
          <w:tcPr>
            <w:tcW w:w="1780" w:type="dxa"/>
            <w:tcBorders>
              <w:top w:val="single" w:sz="6" w:space="0" w:color="DDDDDD"/>
            </w:tcBorders>
            <w:shd w:val="clear" w:color="auto" w:fill="FFFFFF"/>
            <w:tcMar>
              <w:top w:w="0" w:type="dxa"/>
              <w:left w:w="70" w:type="dxa"/>
              <w:bottom w:w="0" w:type="dxa"/>
              <w:right w:w="70" w:type="dxa"/>
            </w:tcMar>
            <w:hideMark/>
          </w:tcPr>
          <w:p w:rsidR="009A4DE3" w:rsidRPr="009A4DE3" w:rsidRDefault="009A4DE3" w:rsidP="009A4DE3">
            <w:pPr>
              <w:spacing w:after="0" w:line="240" w:lineRule="auto"/>
              <w:rPr>
                <w:rFonts w:ascii="Helvetica" w:eastAsia="Times New Roman" w:hAnsi="Helvetica" w:cs="Helvetica"/>
                <w:color w:val="444444"/>
                <w:sz w:val="21"/>
                <w:szCs w:val="21"/>
                <w:lang w:eastAsia="es-AR"/>
              </w:rPr>
            </w:pPr>
            <w:r w:rsidRPr="009A4DE3">
              <w:rPr>
                <w:rFonts w:ascii="Times New Roman" w:eastAsia="Times New Roman" w:hAnsi="Times New Roman" w:cs="Times New Roman"/>
                <w:color w:val="000000"/>
                <w:sz w:val="21"/>
                <w:szCs w:val="21"/>
                <w:lang w:val="es-ES" w:eastAsia="es-AR"/>
              </w:rPr>
              <w:t>      </w:t>
            </w:r>
          </w:p>
        </w:tc>
        <w:tc>
          <w:tcPr>
            <w:tcW w:w="3959" w:type="dxa"/>
            <w:tcBorders>
              <w:top w:val="single" w:sz="6" w:space="0" w:color="DDDDDD"/>
            </w:tcBorders>
            <w:shd w:val="clear" w:color="auto" w:fill="FFFFFF"/>
            <w:tcMar>
              <w:top w:w="0" w:type="dxa"/>
              <w:left w:w="70" w:type="dxa"/>
              <w:bottom w:w="0" w:type="dxa"/>
              <w:right w:w="70" w:type="dxa"/>
            </w:tcMar>
            <w:hideMark/>
          </w:tcPr>
          <w:p w:rsidR="009A4DE3" w:rsidRPr="009A4DE3" w:rsidRDefault="009A4DE3" w:rsidP="009A4DE3">
            <w:pPr>
              <w:spacing w:after="0" w:line="240" w:lineRule="auto"/>
              <w:jc w:val="center"/>
              <w:rPr>
                <w:rFonts w:ascii="Helvetica" w:eastAsia="Times New Roman" w:hAnsi="Helvetica" w:cs="Helvetica"/>
                <w:color w:val="444444"/>
                <w:sz w:val="21"/>
                <w:szCs w:val="21"/>
                <w:lang w:eastAsia="es-AR"/>
              </w:rPr>
            </w:pPr>
            <w:r w:rsidRPr="009A4DE3">
              <w:rPr>
                <w:rFonts w:ascii="Times New Roman" w:eastAsia="Times New Roman" w:hAnsi="Times New Roman" w:cs="Times New Roman"/>
                <w:color w:val="000000"/>
                <w:sz w:val="21"/>
                <w:szCs w:val="21"/>
                <w:lang w:val="es-ES" w:eastAsia="es-AR"/>
              </w:rPr>
              <w:t> </w:t>
            </w:r>
          </w:p>
          <w:p w:rsidR="009A4DE3" w:rsidRPr="009A4DE3" w:rsidRDefault="009A4DE3" w:rsidP="009A4DE3">
            <w:pPr>
              <w:spacing w:after="0" w:line="240" w:lineRule="auto"/>
              <w:jc w:val="center"/>
              <w:rPr>
                <w:rFonts w:ascii="Helvetica" w:eastAsia="Times New Roman" w:hAnsi="Helvetica" w:cs="Helvetica"/>
                <w:color w:val="444444"/>
                <w:sz w:val="21"/>
                <w:szCs w:val="21"/>
                <w:lang w:eastAsia="es-AR"/>
              </w:rPr>
            </w:pPr>
            <w:r w:rsidRPr="009A4DE3">
              <w:rPr>
                <w:rFonts w:ascii="Times New Roman" w:eastAsia="Times New Roman" w:hAnsi="Times New Roman" w:cs="Times New Roman"/>
                <w:color w:val="000000"/>
                <w:sz w:val="21"/>
                <w:szCs w:val="21"/>
                <w:lang w:val="es-ES" w:eastAsia="es-AR"/>
              </w:rPr>
              <w:t> </w:t>
            </w:r>
          </w:p>
          <w:p w:rsidR="009A4DE3" w:rsidRPr="009A4DE3" w:rsidRDefault="009A4DE3" w:rsidP="009A4DE3">
            <w:pPr>
              <w:spacing w:after="0" w:line="240" w:lineRule="auto"/>
              <w:rPr>
                <w:rFonts w:ascii="Helvetica" w:eastAsia="Times New Roman" w:hAnsi="Helvetica" w:cs="Helvetica"/>
                <w:color w:val="444444"/>
                <w:sz w:val="21"/>
                <w:szCs w:val="21"/>
                <w:lang w:eastAsia="es-AR"/>
              </w:rPr>
            </w:pPr>
            <w:r w:rsidRPr="009A4DE3">
              <w:rPr>
                <w:rFonts w:ascii="Times New Roman" w:eastAsia="Times New Roman" w:hAnsi="Times New Roman" w:cs="Times New Roman"/>
                <w:color w:val="000000"/>
                <w:sz w:val="21"/>
                <w:szCs w:val="21"/>
                <w:lang w:val="es-ES" w:eastAsia="es-AR"/>
              </w:rPr>
              <w:t> </w:t>
            </w:r>
          </w:p>
          <w:p w:rsidR="009A4DE3" w:rsidRPr="009A4DE3" w:rsidRDefault="009A4DE3" w:rsidP="009A4DE3">
            <w:pPr>
              <w:spacing w:after="0" w:line="240" w:lineRule="auto"/>
              <w:jc w:val="center"/>
              <w:rPr>
                <w:rFonts w:ascii="Helvetica" w:eastAsia="Times New Roman" w:hAnsi="Helvetica" w:cs="Helvetica"/>
                <w:color w:val="444444"/>
                <w:sz w:val="21"/>
                <w:szCs w:val="21"/>
                <w:lang w:eastAsia="es-AR"/>
              </w:rPr>
            </w:pPr>
            <w:r w:rsidRPr="009A4DE3">
              <w:rPr>
                <w:rFonts w:ascii="Brush Script MT" w:eastAsia="Times New Roman" w:hAnsi="Brush Script MT" w:cs="Helvetica"/>
                <w:color w:val="000000"/>
                <w:sz w:val="16"/>
                <w:szCs w:val="16"/>
                <w:lang w:val="es-ES" w:eastAsia="es-AR"/>
              </w:rPr>
              <w:t> </w:t>
            </w:r>
          </w:p>
          <w:p w:rsidR="009A4DE3" w:rsidRPr="009A4DE3" w:rsidRDefault="009A4DE3" w:rsidP="009A4DE3">
            <w:pPr>
              <w:spacing w:after="0" w:line="240" w:lineRule="auto"/>
              <w:jc w:val="center"/>
              <w:rPr>
                <w:rFonts w:ascii="Helvetica" w:eastAsia="Times New Roman" w:hAnsi="Helvetica" w:cs="Helvetica"/>
                <w:color w:val="444444"/>
                <w:sz w:val="21"/>
                <w:szCs w:val="21"/>
                <w:lang w:eastAsia="es-AR"/>
              </w:rPr>
            </w:pPr>
            <w:r w:rsidRPr="009A4DE3">
              <w:rPr>
                <w:rFonts w:ascii="Brush Script MT" w:eastAsia="Times New Roman" w:hAnsi="Brush Script MT" w:cs="Helvetica"/>
                <w:color w:val="000000"/>
                <w:sz w:val="32"/>
                <w:szCs w:val="32"/>
                <w:lang w:val="es-ES" w:eastAsia="es-AR"/>
              </w:rPr>
              <w:t>Cr. Daniel Jacinto Avalos</w:t>
            </w:r>
          </w:p>
          <w:p w:rsidR="009A4DE3" w:rsidRPr="009A4DE3" w:rsidRDefault="009A4DE3" w:rsidP="009A4DE3">
            <w:pPr>
              <w:spacing w:after="0" w:line="240" w:lineRule="auto"/>
              <w:jc w:val="center"/>
              <w:rPr>
                <w:rFonts w:ascii="Helvetica" w:eastAsia="Times New Roman" w:hAnsi="Helvetica" w:cs="Helvetica"/>
                <w:color w:val="444444"/>
                <w:sz w:val="21"/>
                <w:szCs w:val="21"/>
                <w:lang w:eastAsia="es-AR"/>
              </w:rPr>
            </w:pPr>
            <w:r w:rsidRPr="009A4DE3">
              <w:rPr>
                <w:rFonts w:ascii="Copperplate Gothic Bold" w:eastAsia="Times New Roman" w:hAnsi="Copperplate Gothic Bold" w:cs="Helvetica"/>
                <w:color w:val="000000"/>
                <w:sz w:val="21"/>
                <w:szCs w:val="21"/>
                <w:lang w:val="es-ES" w:eastAsia="es-AR"/>
              </w:rPr>
              <w:t> presidente</w:t>
            </w:r>
          </w:p>
          <w:p w:rsidR="009A4DE3" w:rsidRPr="009A4DE3" w:rsidRDefault="009A4DE3" w:rsidP="009A4DE3">
            <w:pPr>
              <w:spacing w:after="0" w:line="240" w:lineRule="auto"/>
              <w:jc w:val="center"/>
              <w:rPr>
                <w:rFonts w:ascii="Helvetica" w:eastAsia="Times New Roman" w:hAnsi="Helvetica" w:cs="Helvetica"/>
                <w:color w:val="444444"/>
                <w:sz w:val="21"/>
                <w:szCs w:val="21"/>
                <w:lang w:eastAsia="es-AR"/>
              </w:rPr>
            </w:pPr>
            <w:r w:rsidRPr="009A4DE3">
              <w:rPr>
                <w:rFonts w:ascii="Comic Sans MS" w:eastAsia="Times New Roman" w:hAnsi="Comic Sans MS" w:cs="Helvetica"/>
                <w:color w:val="000000"/>
                <w:sz w:val="21"/>
                <w:szCs w:val="21"/>
                <w:lang w:eastAsia="es-AR"/>
              </w:rPr>
              <w:t> </w:t>
            </w:r>
          </w:p>
        </w:tc>
      </w:tr>
    </w:tbl>
    <w:p w:rsidR="009A4DE3" w:rsidRPr="009A4DE3" w:rsidRDefault="009A4DE3" w:rsidP="009A4DE3">
      <w:pPr>
        <w:shd w:val="clear" w:color="auto" w:fill="FFFFFF"/>
        <w:spacing w:after="150" w:line="240" w:lineRule="auto"/>
        <w:rPr>
          <w:rFonts w:ascii="Helvetica" w:eastAsia="Times New Roman" w:hAnsi="Helvetica" w:cs="Helvetica"/>
          <w:color w:val="444444"/>
          <w:sz w:val="21"/>
          <w:szCs w:val="21"/>
          <w:lang w:eastAsia="es-AR"/>
        </w:rPr>
      </w:pPr>
      <w:r w:rsidRPr="009A4DE3">
        <w:rPr>
          <w:rFonts w:ascii="Arial" w:eastAsia="Times New Roman" w:hAnsi="Arial" w:cs="Arial"/>
          <w:color w:val="000000"/>
          <w:sz w:val="20"/>
          <w:szCs w:val="20"/>
          <w:lang w:eastAsia="es-AR"/>
        </w:rPr>
        <w:t> </w:t>
      </w:r>
    </w:p>
    <w:p w:rsidR="009D2F7A" w:rsidRDefault="009D2F7A"/>
    <w:sectPr w:rsidR="009D2F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charset w:val="00"/>
    <w:family w:val="script"/>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Comic Sans MS">
    <w:charset w:val="00"/>
    <w:family w:val="script"/>
    <w:pitch w:val="variable"/>
    <w:sig w:usb0="00000287" w:usb1="00000000" w:usb2="00000000" w:usb3="00000000" w:csb0="0000009F" w:csb1="00000000"/>
  </w:font>
  <w:font w:name="Calibri Light">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E3"/>
    <w:rsid w:val="009A4DE3"/>
    <w:rsid w:val="009D2F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1588"/>
  <w15:chartTrackingRefBased/>
  <w15:docId w15:val="{8B86F178-7557-44A6-9809-40E1D9A5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5748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Produccion</dc:creator>
  <cp:keywords/>
  <dc:description/>
  <cp:lastModifiedBy>Produccion</cp:lastModifiedBy>
  <cp:revision>2</cp:revision>
  <dcterms:created xsi:type="dcterms:W3CDTF">2019-05-20T14:58:00Z</dcterms:created>
  <dcterms:modified xsi:type="dcterms:W3CDTF">2019-05-20T14:58:00Z</dcterms:modified>
</cp:coreProperties>
</file>